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4757D" w14:textId="77777777" w:rsidR="001E0248" w:rsidRPr="001E0248" w:rsidRDefault="001E0248" w:rsidP="00CE7503">
      <w:pPr>
        <w:spacing w:line="240" w:lineRule="auto"/>
        <w:jc w:val="center"/>
        <w:rPr>
          <w:rFonts w:ascii="Arial" w:hAnsi="Arial" w:cs="Arial"/>
          <w:b/>
          <w:bCs/>
          <w:sz w:val="24"/>
          <w:szCs w:val="24"/>
        </w:rPr>
      </w:pPr>
      <w:r w:rsidRPr="001E0248">
        <w:rPr>
          <w:rFonts w:ascii="Arial" w:hAnsi="Arial" w:cs="Arial"/>
          <w:b/>
          <w:bCs/>
          <w:sz w:val="24"/>
          <w:szCs w:val="24"/>
        </w:rPr>
        <w:t>ŪKINIŲ PASTATŲ STOGO DANGOS KEITIMO TECHNINĖ SPECIFIKACIJA</w:t>
      </w:r>
    </w:p>
    <w:p w14:paraId="50BC06AA" w14:textId="77777777" w:rsidR="001E0248" w:rsidRPr="001E0248" w:rsidRDefault="001E0248" w:rsidP="00CE7503">
      <w:pPr>
        <w:spacing w:line="240" w:lineRule="auto"/>
        <w:rPr>
          <w:rFonts w:ascii="Arial" w:hAnsi="Arial" w:cs="Arial"/>
          <w:b/>
          <w:bCs/>
          <w:sz w:val="24"/>
          <w:szCs w:val="24"/>
        </w:rPr>
      </w:pPr>
      <w:r w:rsidRPr="001E0248">
        <w:rPr>
          <w:rFonts w:ascii="Arial" w:hAnsi="Arial" w:cs="Arial"/>
          <w:b/>
          <w:bCs/>
          <w:sz w:val="24"/>
          <w:szCs w:val="24"/>
        </w:rPr>
        <w:t xml:space="preserve">Esamos asbestinio šiferio dangos keitimas tokio pat tipo </w:t>
      </w:r>
      <w:proofErr w:type="spellStart"/>
      <w:r w:rsidRPr="001E0248">
        <w:rPr>
          <w:rFonts w:ascii="Arial" w:hAnsi="Arial" w:cs="Arial"/>
          <w:b/>
          <w:bCs/>
          <w:sz w:val="24"/>
          <w:szCs w:val="24"/>
        </w:rPr>
        <w:t>beasbestinio</w:t>
      </w:r>
      <w:proofErr w:type="spellEnd"/>
      <w:r w:rsidRPr="001E0248">
        <w:rPr>
          <w:rFonts w:ascii="Arial" w:hAnsi="Arial" w:cs="Arial"/>
          <w:b/>
          <w:bCs/>
          <w:sz w:val="24"/>
          <w:szCs w:val="24"/>
        </w:rPr>
        <w:t xml:space="preserve"> banguoto šiferio danga</w:t>
      </w:r>
    </w:p>
    <w:p w14:paraId="585881D2" w14:textId="77777777" w:rsidR="001E0248" w:rsidRPr="001E0248" w:rsidRDefault="001E0248" w:rsidP="00CE7503">
      <w:pPr>
        <w:spacing w:line="240" w:lineRule="auto"/>
        <w:rPr>
          <w:rFonts w:ascii="Arial" w:hAnsi="Arial" w:cs="Arial"/>
          <w:sz w:val="24"/>
          <w:szCs w:val="24"/>
        </w:rPr>
      </w:pPr>
      <w:r w:rsidRPr="001E0248">
        <w:rPr>
          <w:rFonts w:ascii="Arial" w:hAnsi="Arial" w:cs="Arial"/>
          <w:sz w:val="24"/>
          <w:szCs w:val="24"/>
        </w:rPr>
        <w:t xml:space="preserve">Atliekami Varnių regioninio parko lankytojų centro ūkinių pastatų – garažų su priestatais, esančių </w:t>
      </w:r>
      <w:proofErr w:type="spellStart"/>
      <w:r w:rsidRPr="001E0248">
        <w:rPr>
          <w:rFonts w:ascii="Arial" w:hAnsi="Arial" w:cs="Arial"/>
          <w:sz w:val="24"/>
          <w:szCs w:val="24"/>
        </w:rPr>
        <w:t>Dumbrių</w:t>
      </w:r>
      <w:proofErr w:type="spellEnd"/>
      <w:r w:rsidRPr="001E0248">
        <w:rPr>
          <w:rFonts w:ascii="Arial" w:hAnsi="Arial" w:cs="Arial"/>
          <w:sz w:val="24"/>
          <w:szCs w:val="24"/>
        </w:rPr>
        <w:t xml:space="preserve"> g. 3 ir </w:t>
      </w:r>
      <w:proofErr w:type="spellStart"/>
      <w:r w:rsidRPr="001E0248">
        <w:rPr>
          <w:rFonts w:ascii="Arial" w:hAnsi="Arial" w:cs="Arial"/>
          <w:sz w:val="24"/>
          <w:szCs w:val="24"/>
        </w:rPr>
        <w:t>Dumbrių</w:t>
      </w:r>
      <w:proofErr w:type="spellEnd"/>
      <w:r w:rsidRPr="001E0248">
        <w:rPr>
          <w:rFonts w:ascii="Arial" w:hAnsi="Arial" w:cs="Arial"/>
          <w:sz w:val="24"/>
          <w:szCs w:val="24"/>
        </w:rPr>
        <w:t xml:space="preserve"> g. 7, </w:t>
      </w:r>
      <w:proofErr w:type="spellStart"/>
      <w:r w:rsidRPr="001E0248">
        <w:rPr>
          <w:rFonts w:ascii="Arial" w:hAnsi="Arial" w:cs="Arial"/>
          <w:sz w:val="24"/>
          <w:szCs w:val="24"/>
        </w:rPr>
        <w:t>Ožtakių</w:t>
      </w:r>
      <w:proofErr w:type="spellEnd"/>
      <w:r w:rsidRPr="001E0248">
        <w:rPr>
          <w:rFonts w:ascii="Arial" w:hAnsi="Arial" w:cs="Arial"/>
          <w:sz w:val="24"/>
          <w:szCs w:val="24"/>
        </w:rPr>
        <w:t xml:space="preserve"> k., Varnių sen., Telšių r. sav., stogo dangos keitimo paprastojo remonto darbai. Bendras keičiamos stogo dangos plotas – 541,00 m², iš jų </w:t>
      </w:r>
      <w:proofErr w:type="spellStart"/>
      <w:r w:rsidRPr="001E0248">
        <w:rPr>
          <w:rFonts w:ascii="Arial" w:hAnsi="Arial" w:cs="Arial"/>
          <w:sz w:val="24"/>
          <w:szCs w:val="24"/>
        </w:rPr>
        <w:t>Dumbrių</w:t>
      </w:r>
      <w:proofErr w:type="spellEnd"/>
      <w:r w:rsidRPr="001E0248">
        <w:rPr>
          <w:rFonts w:ascii="Arial" w:hAnsi="Arial" w:cs="Arial"/>
          <w:sz w:val="24"/>
          <w:szCs w:val="24"/>
        </w:rPr>
        <w:t xml:space="preserve"> g. 3 – 268,00 m² ir </w:t>
      </w:r>
      <w:proofErr w:type="spellStart"/>
      <w:r w:rsidRPr="001E0248">
        <w:rPr>
          <w:rFonts w:ascii="Arial" w:hAnsi="Arial" w:cs="Arial"/>
          <w:sz w:val="24"/>
          <w:szCs w:val="24"/>
        </w:rPr>
        <w:t>Dumbrių</w:t>
      </w:r>
      <w:proofErr w:type="spellEnd"/>
      <w:r w:rsidRPr="001E0248">
        <w:rPr>
          <w:rFonts w:ascii="Arial" w:hAnsi="Arial" w:cs="Arial"/>
          <w:sz w:val="24"/>
          <w:szCs w:val="24"/>
        </w:rPr>
        <w:t xml:space="preserve"> g. 7 – 273,00 m². Esama susidėvėjusi asbestinio šiferio danga demontuojama ir keičiama nauja tokio pat tipo </w:t>
      </w:r>
      <w:proofErr w:type="spellStart"/>
      <w:r w:rsidRPr="001E0248">
        <w:rPr>
          <w:rFonts w:ascii="Arial" w:hAnsi="Arial" w:cs="Arial"/>
          <w:sz w:val="24"/>
          <w:szCs w:val="24"/>
        </w:rPr>
        <w:t>beasbestinio</w:t>
      </w:r>
      <w:proofErr w:type="spellEnd"/>
      <w:r w:rsidRPr="001E0248">
        <w:rPr>
          <w:rFonts w:ascii="Arial" w:hAnsi="Arial" w:cs="Arial"/>
          <w:sz w:val="24"/>
          <w:szCs w:val="24"/>
        </w:rPr>
        <w:t xml:space="preserve"> banguoto šiferio / </w:t>
      </w:r>
      <w:proofErr w:type="spellStart"/>
      <w:r w:rsidRPr="001E0248">
        <w:rPr>
          <w:rFonts w:ascii="Arial" w:hAnsi="Arial" w:cs="Arial"/>
          <w:sz w:val="24"/>
          <w:szCs w:val="24"/>
        </w:rPr>
        <w:t>fibrocementinių</w:t>
      </w:r>
      <w:proofErr w:type="spellEnd"/>
      <w:r w:rsidRPr="001E0248">
        <w:rPr>
          <w:rFonts w:ascii="Arial" w:hAnsi="Arial" w:cs="Arial"/>
          <w:sz w:val="24"/>
          <w:szCs w:val="24"/>
        </w:rPr>
        <w:t xml:space="preserve"> lakštų danga. Stogai nešiltinami, todėl šilumos izoliacija, garo izoliacija ir priešvėjinė membrana šilumos izoliacijai nenumatomos. Nauja stogo danga įrengiama kaip vėdinama stogo dangos sistema, numatant pagal pasirinktos dangos gamintojo technologiją būtinus elementus: stogo hidroizoliacinę / difuzinę / </w:t>
      </w:r>
      <w:proofErr w:type="spellStart"/>
      <w:r w:rsidRPr="001E0248">
        <w:rPr>
          <w:rFonts w:ascii="Arial" w:hAnsi="Arial" w:cs="Arial"/>
          <w:sz w:val="24"/>
          <w:szCs w:val="24"/>
        </w:rPr>
        <w:t>antikondensacinę</w:t>
      </w:r>
      <w:proofErr w:type="spellEnd"/>
      <w:r w:rsidRPr="001E0248">
        <w:rPr>
          <w:rFonts w:ascii="Arial" w:hAnsi="Arial" w:cs="Arial"/>
          <w:sz w:val="24"/>
          <w:szCs w:val="24"/>
        </w:rPr>
        <w:t xml:space="preserve"> plėvelę, </w:t>
      </w:r>
      <w:proofErr w:type="spellStart"/>
      <w:r w:rsidRPr="001E0248">
        <w:rPr>
          <w:rFonts w:ascii="Arial" w:hAnsi="Arial" w:cs="Arial"/>
          <w:sz w:val="24"/>
          <w:szCs w:val="24"/>
        </w:rPr>
        <w:t>kontrgrebėstius</w:t>
      </w:r>
      <w:proofErr w:type="spellEnd"/>
      <w:r w:rsidRPr="001E0248">
        <w:rPr>
          <w:rFonts w:ascii="Arial" w:hAnsi="Arial" w:cs="Arial"/>
          <w:sz w:val="24"/>
          <w:szCs w:val="24"/>
        </w:rPr>
        <w:t xml:space="preserve"> / vėdinimo tašus, grebėstus, vėdinamą oro tarpą, karnizo ir kraigo vėdinimo elementus, tvirtinimo elementus su sandarinimo tarpinėmis, kraigo, </w:t>
      </w:r>
      <w:proofErr w:type="spellStart"/>
      <w:r w:rsidRPr="001E0248">
        <w:rPr>
          <w:rFonts w:ascii="Arial" w:hAnsi="Arial" w:cs="Arial"/>
          <w:sz w:val="24"/>
          <w:szCs w:val="24"/>
        </w:rPr>
        <w:t>vėjalentės</w:t>
      </w:r>
      <w:proofErr w:type="spellEnd"/>
      <w:r w:rsidRPr="001E0248">
        <w:rPr>
          <w:rFonts w:ascii="Arial" w:hAnsi="Arial" w:cs="Arial"/>
          <w:sz w:val="24"/>
          <w:szCs w:val="24"/>
        </w:rPr>
        <w:t>, skardos, sandarinimo ir kitus sisteminius elementus. Darbų metu, esant poreikiui, lokaliai sutvirtinami arba pakeičiami susidėvėję stogo pagrindo elementai, nekeičiant stogo konstrukcinės schemos. Pastatų išvaizda, stogo forma, nuolydis, tūris, paskirtis ir laikančiosios konstrukcijos nekeičiami. Asbesto turinčios atliekos tvarkomos teisės aktų nustatyta tvarka ir perduodamos teisę tokias atliekas tvarkyti turinčiam atliekų tvarkytojui.</w:t>
      </w:r>
    </w:p>
    <w:tbl>
      <w:tblPr>
        <w:tblStyle w:val="Lentelstinklelis"/>
        <w:tblW w:w="0" w:type="auto"/>
        <w:tblLook w:val="04A0" w:firstRow="1" w:lastRow="0" w:firstColumn="1" w:lastColumn="0" w:noHBand="0" w:noVBand="1"/>
      </w:tblPr>
      <w:tblGrid>
        <w:gridCol w:w="2457"/>
        <w:gridCol w:w="7171"/>
      </w:tblGrid>
      <w:tr w:rsidR="001E0248" w:rsidRPr="001E0248" w14:paraId="3C273C33" w14:textId="77777777" w:rsidTr="001E0248">
        <w:tc>
          <w:tcPr>
            <w:tcW w:w="0" w:type="auto"/>
            <w:hideMark/>
          </w:tcPr>
          <w:p w14:paraId="56793BDD" w14:textId="77777777" w:rsidR="001E0248" w:rsidRPr="001E0248" w:rsidRDefault="001E0248" w:rsidP="00CE7503">
            <w:pPr>
              <w:spacing w:after="160"/>
              <w:rPr>
                <w:rFonts w:ascii="Arial" w:hAnsi="Arial" w:cs="Arial"/>
                <w:b/>
                <w:bCs/>
                <w:sz w:val="24"/>
                <w:szCs w:val="24"/>
              </w:rPr>
            </w:pPr>
            <w:r w:rsidRPr="001E0248">
              <w:rPr>
                <w:rFonts w:ascii="Arial" w:hAnsi="Arial" w:cs="Arial"/>
                <w:b/>
                <w:bCs/>
                <w:sz w:val="24"/>
                <w:szCs w:val="24"/>
              </w:rPr>
              <w:t>Duomuo</w:t>
            </w:r>
          </w:p>
        </w:tc>
        <w:tc>
          <w:tcPr>
            <w:tcW w:w="0" w:type="auto"/>
            <w:hideMark/>
          </w:tcPr>
          <w:p w14:paraId="03FA80AE" w14:textId="77777777" w:rsidR="001E0248" w:rsidRPr="001E0248" w:rsidRDefault="001E0248" w:rsidP="00CE7503">
            <w:pPr>
              <w:spacing w:after="160"/>
              <w:rPr>
                <w:rFonts w:ascii="Arial" w:hAnsi="Arial" w:cs="Arial"/>
                <w:b/>
                <w:bCs/>
                <w:sz w:val="24"/>
                <w:szCs w:val="24"/>
              </w:rPr>
            </w:pPr>
            <w:r w:rsidRPr="001E0248">
              <w:rPr>
                <w:rFonts w:ascii="Arial" w:hAnsi="Arial" w:cs="Arial"/>
                <w:b/>
                <w:bCs/>
                <w:sz w:val="24"/>
                <w:szCs w:val="24"/>
              </w:rPr>
              <w:t>Reikšmė</w:t>
            </w:r>
          </w:p>
        </w:tc>
      </w:tr>
      <w:tr w:rsidR="001E0248" w:rsidRPr="001E0248" w14:paraId="677F40A6" w14:textId="77777777" w:rsidTr="001E0248">
        <w:tc>
          <w:tcPr>
            <w:tcW w:w="0" w:type="auto"/>
            <w:hideMark/>
          </w:tcPr>
          <w:p w14:paraId="483D31B7"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Statiniai</w:t>
            </w:r>
          </w:p>
        </w:tc>
        <w:tc>
          <w:tcPr>
            <w:tcW w:w="0" w:type="auto"/>
            <w:hideMark/>
          </w:tcPr>
          <w:p w14:paraId="6EA9145E"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Varnių regioninio parko lankytojų centro ūkiniai pastatai – garažai su priestatais</w:t>
            </w:r>
          </w:p>
        </w:tc>
      </w:tr>
      <w:tr w:rsidR="001E0248" w:rsidRPr="001E0248" w14:paraId="1F2ED9D0" w14:textId="77777777" w:rsidTr="001E0248">
        <w:tc>
          <w:tcPr>
            <w:tcW w:w="0" w:type="auto"/>
            <w:hideMark/>
          </w:tcPr>
          <w:p w14:paraId="17E00CBB"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Pastato paskirtis</w:t>
            </w:r>
          </w:p>
        </w:tc>
        <w:tc>
          <w:tcPr>
            <w:tcW w:w="0" w:type="auto"/>
            <w:hideMark/>
          </w:tcPr>
          <w:p w14:paraId="09550F0B"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Pagalbinio ūkio</w:t>
            </w:r>
          </w:p>
        </w:tc>
      </w:tr>
      <w:tr w:rsidR="001E0248" w:rsidRPr="001E0248" w14:paraId="00A0860F" w14:textId="77777777" w:rsidTr="001E0248">
        <w:tc>
          <w:tcPr>
            <w:tcW w:w="0" w:type="auto"/>
            <w:hideMark/>
          </w:tcPr>
          <w:p w14:paraId="6366B89B"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Statybos metai</w:t>
            </w:r>
          </w:p>
        </w:tc>
        <w:tc>
          <w:tcPr>
            <w:tcW w:w="0" w:type="auto"/>
            <w:hideMark/>
          </w:tcPr>
          <w:p w14:paraId="76C50D6A"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1987 m. ir 1996 m.</w:t>
            </w:r>
          </w:p>
        </w:tc>
      </w:tr>
      <w:tr w:rsidR="001E0248" w:rsidRPr="001E0248" w14:paraId="555ECAD6" w14:textId="77777777" w:rsidTr="001E0248">
        <w:tc>
          <w:tcPr>
            <w:tcW w:w="0" w:type="auto"/>
            <w:hideMark/>
          </w:tcPr>
          <w:p w14:paraId="2943AC51"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Adresai</w:t>
            </w:r>
          </w:p>
        </w:tc>
        <w:tc>
          <w:tcPr>
            <w:tcW w:w="0" w:type="auto"/>
            <w:hideMark/>
          </w:tcPr>
          <w:p w14:paraId="2436621D" w14:textId="77777777" w:rsidR="001E0248" w:rsidRPr="001E0248" w:rsidRDefault="001E0248" w:rsidP="00CE7503">
            <w:pPr>
              <w:spacing w:after="160"/>
              <w:rPr>
                <w:rFonts w:ascii="Arial" w:hAnsi="Arial" w:cs="Arial"/>
                <w:sz w:val="24"/>
                <w:szCs w:val="24"/>
              </w:rPr>
            </w:pPr>
            <w:proofErr w:type="spellStart"/>
            <w:r w:rsidRPr="001E0248">
              <w:rPr>
                <w:rFonts w:ascii="Arial" w:hAnsi="Arial" w:cs="Arial"/>
                <w:sz w:val="24"/>
                <w:szCs w:val="24"/>
              </w:rPr>
              <w:t>Dumbrių</w:t>
            </w:r>
            <w:proofErr w:type="spellEnd"/>
            <w:r w:rsidRPr="001E0248">
              <w:rPr>
                <w:rFonts w:ascii="Arial" w:hAnsi="Arial" w:cs="Arial"/>
                <w:sz w:val="24"/>
                <w:szCs w:val="24"/>
              </w:rPr>
              <w:t xml:space="preserve"> g. 3 ir </w:t>
            </w:r>
            <w:proofErr w:type="spellStart"/>
            <w:r w:rsidRPr="001E0248">
              <w:rPr>
                <w:rFonts w:ascii="Arial" w:hAnsi="Arial" w:cs="Arial"/>
                <w:sz w:val="24"/>
                <w:szCs w:val="24"/>
              </w:rPr>
              <w:t>Dumbrių</w:t>
            </w:r>
            <w:proofErr w:type="spellEnd"/>
            <w:r w:rsidRPr="001E0248">
              <w:rPr>
                <w:rFonts w:ascii="Arial" w:hAnsi="Arial" w:cs="Arial"/>
                <w:sz w:val="24"/>
                <w:szCs w:val="24"/>
              </w:rPr>
              <w:t xml:space="preserve"> g. 7, </w:t>
            </w:r>
            <w:proofErr w:type="spellStart"/>
            <w:r w:rsidRPr="001E0248">
              <w:rPr>
                <w:rFonts w:ascii="Arial" w:hAnsi="Arial" w:cs="Arial"/>
                <w:sz w:val="24"/>
                <w:szCs w:val="24"/>
              </w:rPr>
              <w:t>Ožtakių</w:t>
            </w:r>
            <w:proofErr w:type="spellEnd"/>
            <w:r w:rsidRPr="001E0248">
              <w:rPr>
                <w:rFonts w:ascii="Arial" w:hAnsi="Arial" w:cs="Arial"/>
                <w:sz w:val="24"/>
                <w:szCs w:val="24"/>
              </w:rPr>
              <w:t xml:space="preserve"> k., Varnių sen., Telšių r. sav.</w:t>
            </w:r>
          </w:p>
        </w:tc>
      </w:tr>
      <w:tr w:rsidR="001E0248" w:rsidRPr="001E0248" w14:paraId="00345D63" w14:textId="77777777" w:rsidTr="001E0248">
        <w:tc>
          <w:tcPr>
            <w:tcW w:w="0" w:type="auto"/>
            <w:hideMark/>
          </w:tcPr>
          <w:p w14:paraId="30986333"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Darbų rūšis</w:t>
            </w:r>
          </w:p>
        </w:tc>
        <w:tc>
          <w:tcPr>
            <w:tcW w:w="0" w:type="auto"/>
            <w:hideMark/>
          </w:tcPr>
          <w:p w14:paraId="61226973"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Stogo dangos keitimo paprastojo remonto darbai, nekeičiant pastatų išvaizdos ir laikančiųjų konstrukcijų schemos</w:t>
            </w:r>
          </w:p>
        </w:tc>
      </w:tr>
      <w:tr w:rsidR="001E0248" w:rsidRPr="001E0248" w14:paraId="57893D3B" w14:textId="77777777" w:rsidTr="001E0248">
        <w:tc>
          <w:tcPr>
            <w:tcW w:w="0" w:type="auto"/>
            <w:hideMark/>
          </w:tcPr>
          <w:p w14:paraId="73EF550F"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Keičiamos stogo dangos plotas</w:t>
            </w:r>
          </w:p>
        </w:tc>
        <w:tc>
          <w:tcPr>
            <w:tcW w:w="0" w:type="auto"/>
            <w:hideMark/>
          </w:tcPr>
          <w:p w14:paraId="3F9F2633"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541,00 m² (268,00 m² + 273,00 m²)</w:t>
            </w:r>
          </w:p>
        </w:tc>
      </w:tr>
      <w:tr w:rsidR="001E0248" w:rsidRPr="001E0248" w14:paraId="0EC7E07B" w14:textId="77777777" w:rsidTr="001E0248">
        <w:tc>
          <w:tcPr>
            <w:tcW w:w="0" w:type="auto"/>
            <w:hideMark/>
          </w:tcPr>
          <w:p w14:paraId="46FEDDF2"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Stogo šiltinimas</w:t>
            </w:r>
          </w:p>
        </w:tc>
        <w:tc>
          <w:tcPr>
            <w:tcW w:w="0" w:type="auto"/>
            <w:hideMark/>
          </w:tcPr>
          <w:p w14:paraId="3A955AC4"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Nenumatomas; šilumos izoliacija ir garo izoliacija neįrengiamos</w:t>
            </w:r>
          </w:p>
        </w:tc>
      </w:tr>
    </w:tbl>
    <w:p w14:paraId="24FB88E8" w14:textId="77777777" w:rsidR="001E0248" w:rsidRPr="001E0248" w:rsidRDefault="00000000" w:rsidP="00CE7503">
      <w:pPr>
        <w:spacing w:line="240" w:lineRule="auto"/>
        <w:rPr>
          <w:rFonts w:ascii="Arial" w:hAnsi="Arial" w:cs="Arial"/>
          <w:sz w:val="24"/>
          <w:szCs w:val="24"/>
        </w:rPr>
      </w:pPr>
      <w:r>
        <w:rPr>
          <w:rFonts w:ascii="Arial" w:hAnsi="Arial" w:cs="Arial"/>
          <w:sz w:val="24"/>
          <w:szCs w:val="24"/>
        </w:rPr>
        <w:pict w14:anchorId="7F48A39F">
          <v:rect id="_x0000_i1025" style="width:0;height:1.5pt" o:hralign="center" o:hrstd="t" o:hr="t" fillcolor="#a0a0a0" stroked="f"/>
        </w:pict>
      </w:r>
    </w:p>
    <w:p w14:paraId="60BFE4ED" w14:textId="77777777" w:rsidR="001E0248" w:rsidRPr="001E0248" w:rsidRDefault="001E0248" w:rsidP="00CE7503">
      <w:pPr>
        <w:spacing w:line="240" w:lineRule="auto"/>
        <w:rPr>
          <w:rFonts w:ascii="Arial" w:hAnsi="Arial" w:cs="Arial"/>
          <w:b/>
          <w:bCs/>
          <w:sz w:val="24"/>
          <w:szCs w:val="24"/>
        </w:rPr>
      </w:pPr>
      <w:r w:rsidRPr="001E0248">
        <w:rPr>
          <w:rFonts w:ascii="Arial" w:hAnsi="Arial" w:cs="Arial"/>
          <w:b/>
          <w:bCs/>
          <w:sz w:val="24"/>
          <w:szCs w:val="24"/>
        </w:rPr>
        <w:t>1. Darbų tikslas ir apimtis</w:t>
      </w:r>
    </w:p>
    <w:p w14:paraId="3CBE3E3A" w14:textId="77777777" w:rsidR="001E0248" w:rsidRPr="001E0248" w:rsidRDefault="001E0248" w:rsidP="00CE7503">
      <w:pPr>
        <w:spacing w:line="240" w:lineRule="auto"/>
        <w:rPr>
          <w:rFonts w:ascii="Arial" w:hAnsi="Arial" w:cs="Arial"/>
          <w:sz w:val="24"/>
          <w:szCs w:val="24"/>
        </w:rPr>
      </w:pPr>
      <w:r w:rsidRPr="001E0248">
        <w:rPr>
          <w:rFonts w:ascii="Arial" w:hAnsi="Arial" w:cs="Arial"/>
          <w:sz w:val="24"/>
          <w:szCs w:val="24"/>
        </w:rPr>
        <w:t xml:space="preserve">Darbų tikslas – demontuoti susidėvėjusią esamą asbestinio šiferio stogo dangą ir įrengti naują tokio pat tipo </w:t>
      </w:r>
      <w:proofErr w:type="spellStart"/>
      <w:r w:rsidRPr="001E0248">
        <w:rPr>
          <w:rFonts w:ascii="Arial" w:hAnsi="Arial" w:cs="Arial"/>
          <w:sz w:val="24"/>
          <w:szCs w:val="24"/>
        </w:rPr>
        <w:t>beasbestinio</w:t>
      </w:r>
      <w:proofErr w:type="spellEnd"/>
      <w:r w:rsidRPr="001E0248">
        <w:rPr>
          <w:rFonts w:ascii="Arial" w:hAnsi="Arial" w:cs="Arial"/>
          <w:sz w:val="24"/>
          <w:szCs w:val="24"/>
        </w:rPr>
        <w:t xml:space="preserve"> banguoto šiferio / </w:t>
      </w:r>
      <w:proofErr w:type="spellStart"/>
      <w:r w:rsidRPr="001E0248">
        <w:rPr>
          <w:rFonts w:ascii="Arial" w:hAnsi="Arial" w:cs="Arial"/>
          <w:sz w:val="24"/>
          <w:szCs w:val="24"/>
        </w:rPr>
        <w:t>fibrocementinių</w:t>
      </w:r>
      <w:proofErr w:type="spellEnd"/>
      <w:r w:rsidRPr="001E0248">
        <w:rPr>
          <w:rFonts w:ascii="Arial" w:hAnsi="Arial" w:cs="Arial"/>
          <w:sz w:val="24"/>
          <w:szCs w:val="24"/>
        </w:rPr>
        <w:t xml:space="preserve"> lakštų dangą, užtikrinant stogo sandarumą, vėdinimą, saugią eksploataciją ir pastatų apsaugą nuo atmosferos poveikio.</w:t>
      </w:r>
    </w:p>
    <w:p w14:paraId="696600A6" w14:textId="77777777" w:rsidR="001E0248" w:rsidRPr="001E0248" w:rsidRDefault="001E0248" w:rsidP="00CE7503">
      <w:pPr>
        <w:spacing w:line="240" w:lineRule="auto"/>
        <w:rPr>
          <w:rFonts w:ascii="Arial" w:hAnsi="Arial" w:cs="Arial"/>
          <w:sz w:val="24"/>
          <w:szCs w:val="24"/>
        </w:rPr>
      </w:pPr>
      <w:r w:rsidRPr="001E0248">
        <w:rPr>
          <w:rFonts w:ascii="Arial" w:hAnsi="Arial" w:cs="Arial"/>
          <w:sz w:val="24"/>
          <w:szCs w:val="24"/>
        </w:rPr>
        <w:t xml:space="preserve">Bendras keičiamos stogo dangos plotas – 541,00 m², iš jų </w:t>
      </w:r>
      <w:proofErr w:type="spellStart"/>
      <w:r w:rsidRPr="001E0248">
        <w:rPr>
          <w:rFonts w:ascii="Arial" w:hAnsi="Arial" w:cs="Arial"/>
          <w:sz w:val="24"/>
          <w:szCs w:val="24"/>
        </w:rPr>
        <w:t>Dumbrių</w:t>
      </w:r>
      <w:proofErr w:type="spellEnd"/>
      <w:r w:rsidRPr="001E0248">
        <w:rPr>
          <w:rFonts w:ascii="Arial" w:hAnsi="Arial" w:cs="Arial"/>
          <w:sz w:val="24"/>
          <w:szCs w:val="24"/>
        </w:rPr>
        <w:t xml:space="preserve"> g. 3 – 268,00 m² ir </w:t>
      </w:r>
      <w:proofErr w:type="spellStart"/>
      <w:r w:rsidRPr="001E0248">
        <w:rPr>
          <w:rFonts w:ascii="Arial" w:hAnsi="Arial" w:cs="Arial"/>
          <w:sz w:val="24"/>
          <w:szCs w:val="24"/>
        </w:rPr>
        <w:t>Dumbrių</w:t>
      </w:r>
      <w:proofErr w:type="spellEnd"/>
      <w:r w:rsidRPr="001E0248">
        <w:rPr>
          <w:rFonts w:ascii="Arial" w:hAnsi="Arial" w:cs="Arial"/>
          <w:sz w:val="24"/>
          <w:szCs w:val="24"/>
        </w:rPr>
        <w:t xml:space="preserve"> g. 7 – 273,00 m². Į šį plotą įtraukiamas esamos dangos demontavimas ir naujos dangos įrengimas. Medžiagų kiekis skaičiuojamas pagal pasirinktų lakštų naudingą dengiamą plotą, įvertinant lakštų užlaidas, pjovimo nuostolius, kraigo, karnizo, stogo kraštų ir kitų mazgų įrengimą.</w:t>
      </w:r>
    </w:p>
    <w:p w14:paraId="0933C862" w14:textId="77777777" w:rsidR="001E0248" w:rsidRPr="001E0248" w:rsidRDefault="001E0248" w:rsidP="00CE7503">
      <w:pPr>
        <w:spacing w:line="240" w:lineRule="auto"/>
        <w:rPr>
          <w:rFonts w:ascii="Arial" w:hAnsi="Arial" w:cs="Arial"/>
          <w:sz w:val="24"/>
          <w:szCs w:val="24"/>
        </w:rPr>
      </w:pPr>
      <w:r w:rsidRPr="001E0248">
        <w:rPr>
          <w:rFonts w:ascii="Arial" w:hAnsi="Arial" w:cs="Arial"/>
          <w:sz w:val="24"/>
          <w:szCs w:val="24"/>
        </w:rPr>
        <w:lastRenderedPageBreak/>
        <w:t>Darbai atliekami nekeičiant pastatų paskirties, stogo formos, stogo nuolydžio, pastatų tūrio, aukščio, architektūrinės išraiškos ir laikančiųjų konstrukcijų schemos. Matomi nauji elementai turi būti parenkami tokios pačios arba artimiausios esamai stogo dangai spalvos ir formos.</w:t>
      </w:r>
    </w:p>
    <w:p w14:paraId="229B168B" w14:textId="77777777" w:rsidR="001E0248" w:rsidRPr="001E0248" w:rsidRDefault="00000000" w:rsidP="00CE7503">
      <w:pPr>
        <w:spacing w:line="240" w:lineRule="auto"/>
        <w:rPr>
          <w:rFonts w:ascii="Arial" w:hAnsi="Arial" w:cs="Arial"/>
          <w:sz w:val="24"/>
          <w:szCs w:val="24"/>
        </w:rPr>
      </w:pPr>
      <w:r>
        <w:rPr>
          <w:rFonts w:ascii="Arial" w:hAnsi="Arial" w:cs="Arial"/>
          <w:sz w:val="24"/>
          <w:szCs w:val="24"/>
        </w:rPr>
        <w:pict w14:anchorId="20B9FF6D">
          <v:rect id="_x0000_i1026" style="width:0;height:1.5pt" o:hralign="center" o:hrstd="t" o:hr="t" fillcolor="#a0a0a0" stroked="f"/>
        </w:pict>
      </w:r>
    </w:p>
    <w:p w14:paraId="32BC9C27" w14:textId="77777777" w:rsidR="001E0248" w:rsidRPr="001E0248" w:rsidRDefault="001E0248" w:rsidP="00CE7503">
      <w:pPr>
        <w:spacing w:line="240" w:lineRule="auto"/>
        <w:rPr>
          <w:rFonts w:ascii="Arial" w:hAnsi="Arial" w:cs="Arial"/>
          <w:b/>
          <w:bCs/>
          <w:sz w:val="24"/>
          <w:szCs w:val="24"/>
        </w:rPr>
      </w:pPr>
      <w:r w:rsidRPr="001E0248">
        <w:rPr>
          <w:rFonts w:ascii="Arial" w:hAnsi="Arial" w:cs="Arial"/>
          <w:b/>
          <w:bCs/>
          <w:sz w:val="24"/>
          <w:szCs w:val="24"/>
        </w:rPr>
        <w:t>2. Esama būklė</w:t>
      </w:r>
    </w:p>
    <w:p w14:paraId="08BF4CDA" w14:textId="77777777" w:rsidR="001E0248" w:rsidRPr="001E0248" w:rsidRDefault="001E0248" w:rsidP="00CE7503">
      <w:pPr>
        <w:spacing w:line="240" w:lineRule="auto"/>
        <w:rPr>
          <w:rFonts w:ascii="Arial" w:hAnsi="Arial" w:cs="Arial"/>
          <w:sz w:val="24"/>
          <w:szCs w:val="24"/>
        </w:rPr>
      </w:pPr>
      <w:r w:rsidRPr="001E0248">
        <w:rPr>
          <w:rFonts w:ascii="Arial" w:hAnsi="Arial" w:cs="Arial"/>
          <w:sz w:val="24"/>
          <w:szCs w:val="24"/>
        </w:rPr>
        <w:t>Esama stogo danga – asbestinio šiferio lakštai. Danga yra fiziškai ir morališkai susidėvėjusi, galimai praradusi dalį sandarumo, vietomis gali būti įtrūkusi, pažeista atmosferos poveikio ar tvirtinimo elementų korozijos.</w:t>
      </w:r>
    </w:p>
    <w:p w14:paraId="2DF40204" w14:textId="77777777" w:rsidR="001E0248" w:rsidRPr="001E0248" w:rsidRDefault="001E0248" w:rsidP="00CE7503">
      <w:pPr>
        <w:spacing w:line="240" w:lineRule="auto"/>
        <w:rPr>
          <w:rFonts w:ascii="Arial" w:hAnsi="Arial" w:cs="Arial"/>
          <w:sz w:val="24"/>
          <w:szCs w:val="24"/>
        </w:rPr>
      </w:pPr>
      <w:r w:rsidRPr="001E0248">
        <w:rPr>
          <w:rFonts w:ascii="Arial" w:hAnsi="Arial" w:cs="Arial"/>
          <w:sz w:val="24"/>
          <w:szCs w:val="24"/>
        </w:rPr>
        <w:t>Prieš pradedant darbus rangovas turi atlikti vizualinę esamos stogo dangos, grebėstų, karnizo, kraigo, stogo kraštų, lietaus nuvedimo elementų ir matomų medinių elementų apžiūrą. Apžiūros metu nustatomi pažeidimai, kurie gali trukdyti kokybiškai įrengti naują dangą.</w:t>
      </w:r>
    </w:p>
    <w:p w14:paraId="04FE1D7C" w14:textId="77777777" w:rsidR="001E0248" w:rsidRPr="001E0248" w:rsidRDefault="00000000" w:rsidP="00CE7503">
      <w:pPr>
        <w:spacing w:line="240" w:lineRule="auto"/>
        <w:rPr>
          <w:rFonts w:ascii="Arial" w:hAnsi="Arial" w:cs="Arial"/>
          <w:sz w:val="24"/>
          <w:szCs w:val="24"/>
        </w:rPr>
      </w:pPr>
      <w:r>
        <w:rPr>
          <w:rFonts w:ascii="Arial" w:hAnsi="Arial" w:cs="Arial"/>
          <w:sz w:val="24"/>
          <w:szCs w:val="24"/>
        </w:rPr>
        <w:pict w14:anchorId="1A88CB65">
          <v:rect id="_x0000_i1027" style="width:0;height:1.5pt" o:hralign="center" o:hrstd="t" o:hr="t" fillcolor="#a0a0a0" stroked="f"/>
        </w:pict>
      </w:r>
    </w:p>
    <w:p w14:paraId="23BDE335" w14:textId="77777777" w:rsidR="001E0248" w:rsidRPr="001E0248" w:rsidRDefault="001E0248" w:rsidP="00CE7503">
      <w:pPr>
        <w:spacing w:line="240" w:lineRule="auto"/>
        <w:rPr>
          <w:rFonts w:ascii="Arial" w:hAnsi="Arial" w:cs="Arial"/>
          <w:b/>
          <w:bCs/>
          <w:sz w:val="24"/>
          <w:szCs w:val="24"/>
        </w:rPr>
      </w:pPr>
      <w:r w:rsidRPr="001E0248">
        <w:rPr>
          <w:rFonts w:ascii="Arial" w:hAnsi="Arial" w:cs="Arial"/>
          <w:b/>
          <w:bCs/>
          <w:sz w:val="24"/>
          <w:szCs w:val="24"/>
        </w:rPr>
        <w:t>3. Naujos stogo dangos reikalavimai</w:t>
      </w:r>
    </w:p>
    <w:p w14:paraId="46C234D5" w14:textId="77777777" w:rsidR="001E0248" w:rsidRPr="001E0248" w:rsidRDefault="001E0248" w:rsidP="00CE7503">
      <w:pPr>
        <w:spacing w:line="240" w:lineRule="auto"/>
        <w:rPr>
          <w:rFonts w:ascii="Arial" w:hAnsi="Arial" w:cs="Arial"/>
          <w:sz w:val="24"/>
          <w:szCs w:val="24"/>
        </w:rPr>
      </w:pPr>
      <w:r w:rsidRPr="001E0248">
        <w:rPr>
          <w:rFonts w:ascii="Arial" w:hAnsi="Arial" w:cs="Arial"/>
          <w:sz w:val="24"/>
          <w:szCs w:val="24"/>
        </w:rPr>
        <w:t xml:space="preserve">Nauja danga – </w:t>
      </w:r>
      <w:proofErr w:type="spellStart"/>
      <w:r w:rsidRPr="001E0248">
        <w:rPr>
          <w:rFonts w:ascii="Arial" w:hAnsi="Arial" w:cs="Arial"/>
          <w:sz w:val="24"/>
          <w:szCs w:val="24"/>
        </w:rPr>
        <w:t>beasbestiniai</w:t>
      </w:r>
      <w:proofErr w:type="spellEnd"/>
      <w:r w:rsidRPr="001E0248">
        <w:rPr>
          <w:rFonts w:ascii="Arial" w:hAnsi="Arial" w:cs="Arial"/>
          <w:sz w:val="24"/>
          <w:szCs w:val="24"/>
        </w:rPr>
        <w:t xml:space="preserve"> banguoti pluoštinio cemento / </w:t>
      </w:r>
      <w:proofErr w:type="spellStart"/>
      <w:r w:rsidRPr="001E0248">
        <w:rPr>
          <w:rFonts w:ascii="Arial" w:hAnsi="Arial" w:cs="Arial"/>
          <w:sz w:val="24"/>
          <w:szCs w:val="24"/>
        </w:rPr>
        <w:t>fibrocementiniai</w:t>
      </w:r>
      <w:proofErr w:type="spellEnd"/>
      <w:r w:rsidRPr="001E0248">
        <w:rPr>
          <w:rFonts w:ascii="Arial" w:hAnsi="Arial" w:cs="Arial"/>
          <w:sz w:val="24"/>
          <w:szCs w:val="24"/>
        </w:rPr>
        <w:t xml:space="preserve"> lakštai, skirti šlaitinių stogų dengimui. Danga turi būti tokio pat tipo kaip esama šiferinė danga: banguoto profilio, analogiškos arba artimiausios spalvos, tekstūros ir bendros vizualinės išraiškos.</w:t>
      </w:r>
    </w:p>
    <w:p w14:paraId="23719B49" w14:textId="77777777" w:rsidR="001E0248" w:rsidRPr="001E0248" w:rsidRDefault="001E0248" w:rsidP="00CE7503">
      <w:pPr>
        <w:spacing w:line="240" w:lineRule="auto"/>
        <w:rPr>
          <w:rFonts w:ascii="Arial" w:hAnsi="Arial" w:cs="Arial"/>
          <w:sz w:val="24"/>
          <w:szCs w:val="24"/>
        </w:rPr>
      </w:pPr>
      <w:r w:rsidRPr="001E0248">
        <w:rPr>
          <w:rFonts w:ascii="Arial" w:hAnsi="Arial" w:cs="Arial"/>
          <w:sz w:val="24"/>
          <w:szCs w:val="24"/>
        </w:rPr>
        <w:t>Naudojami gaminiai turi būti nauji, nepažeisti, tinkami naudoti Lietuvos klimato sąlygomis, atsparūs atmosferos poveikiui, drėgmei ir šalčiui. Gaminiai turi turėti gamintojo techninius dokumentus, eksploatacinių savybių deklaracijas, montavimo instrukcijas ir, kai taikoma, CE ženklinimą.</w:t>
      </w:r>
    </w:p>
    <w:p w14:paraId="585EF312" w14:textId="77777777" w:rsidR="001E0248" w:rsidRPr="001E0248" w:rsidRDefault="001E0248" w:rsidP="00CE7503">
      <w:pPr>
        <w:spacing w:line="240" w:lineRule="auto"/>
        <w:rPr>
          <w:rFonts w:ascii="Arial" w:hAnsi="Arial" w:cs="Arial"/>
          <w:sz w:val="24"/>
          <w:szCs w:val="24"/>
        </w:rPr>
      </w:pPr>
      <w:r w:rsidRPr="001E0248">
        <w:rPr>
          <w:rFonts w:ascii="Arial" w:hAnsi="Arial" w:cs="Arial"/>
          <w:sz w:val="24"/>
          <w:szCs w:val="24"/>
        </w:rPr>
        <w:t xml:space="preserve">Dangos lakštų profilis, lakštų ilgis, tvirtinimo elementai, kraigo elementai, sandarinimo tarpinės, </w:t>
      </w:r>
      <w:proofErr w:type="spellStart"/>
      <w:r w:rsidRPr="001E0248">
        <w:rPr>
          <w:rFonts w:ascii="Arial" w:hAnsi="Arial" w:cs="Arial"/>
          <w:sz w:val="24"/>
          <w:szCs w:val="24"/>
        </w:rPr>
        <w:t>vėjalentės</w:t>
      </w:r>
      <w:proofErr w:type="spellEnd"/>
      <w:r w:rsidRPr="001E0248">
        <w:rPr>
          <w:rFonts w:ascii="Arial" w:hAnsi="Arial" w:cs="Arial"/>
          <w:sz w:val="24"/>
          <w:szCs w:val="24"/>
        </w:rPr>
        <w:t>, karnizo ir kraigo vėdinimo elementai turi būti suderinami tarpusavyje ir parenkami kaip viena stogo dangos sistema.</w:t>
      </w:r>
    </w:p>
    <w:p w14:paraId="4D9FD22E" w14:textId="77777777" w:rsidR="001E0248" w:rsidRPr="001E0248" w:rsidRDefault="00000000" w:rsidP="00CE7503">
      <w:pPr>
        <w:spacing w:line="240" w:lineRule="auto"/>
        <w:rPr>
          <w:rFonts w:ascii="Arial" w:hAnsi="Arial" w:cs="Arial"/>
          <w:sz w:val="24"/>
          <w:szCs w:val="24"/>
        </w:rPr>
      </w:pPr>
      <w:r>
        <w:rPr>
          <w:rFonts w:ascii="Arial" w:hAnsi="Arial" w:cs="Arial"/>
          <w:sz w:val="24"/>
          <w:szCs w:val="24"/>
        </w:rPr>
        <w:pict w14:anchorId="0CEFB085">
          <v:rect id="_x0000_i1028" style="width:0;height:1.5pt" o:hralign="center" o:hrstd="t" o:hr="t" fillcolor="#a0a0a0" stroked="f"/>
        </w:pict>
      </w:r>
    </w:p>
    <w:p w14:paraId="074F03FC" w14:textId="77777777" w:rsidR="001E0248" w:rsidRPr="001E0248" w:rsidRDefault="001E0248" w:rsidP="00CE7503">
      <w:pPr>
        <w:spacing w:line="240" w:lineRule="auto"/>
        <w:rPr>
          <w:rFonts w:ascii="Arial" w:hAnsi="Arial" w:cs="Arial"/>
          <w:b/>
          <w:bCs/>
          <w:sz w:val="24"/>
          <w:szCs w:val="24"/>
        </w:rPr>
      </w:pPr>
      <w:r w:rsidRPr="001E0248">
        <w:rPr>
          <w:rFonts w:ascii="Arial" w:hAnsi="Arial" w:cs="Arial"/>
          <w:b/>
          <w:bCs/>
          <w:sz w:val="24"/>
          <w:szCs w:val="24"/>
        </w:rPr>
        <w:t>4. Nešiltinamo stogo dangos sistemos technologija</w:t>
      </w:r>
    </w:p>
    <w:p w14:paraId="2385D732" w14:textId="77777777" w:rsidR="001E0248" w:rsidRPr="001E0248" w:rsidRDefault="001E0248" w:rsidP="00CE7503">
      <w:pPr>
        <w:spacing w:line="240" w:lineRule="auto"/>
        <w:rPr>
          <w:rFonts w:ascii="Arial" w:hAnsi="Arial" w:cs="Arial"/>
          <w:sz w:val="24"/>
          <w:szCs w:val="24"/>
          <w:lang w:val="it-IT"/>
        </w:rPr>
      </w:pPr>
      <w:r w:rsidRPr="001E0248">
        <w:rPr>
          <w:rFonts w:ascii="Arial" w:hAnsi="Arial" w:cs="Arial"/>
          <w:sz w:val="24"/>
          <w:szCs w:val="24"/>
          <w:lang w:val="it-IT"/>
        </w:rPr>
        <w:t>Stogas nešiltinamas, tačiau nauja beasbestinio šiferio danga turi būti įrengiama kaip vėdinama stogo dangos sistema. Sistema turi apimti ne tik dangos lakštus, bet ir visus pasirinktai dangai būtinus technologinius elementus: stogo plėvelę / membraną, kontrgrebėstius, grebėstus, vėdinamą oro tarpą, karnizo ir kraigo vėdinimo elementus, tvirtinimo elementus su sandarinimo tarpinėmis, kraigo, kraštų, sandarinimo ir skardos elementus.</w:t>
      </w:r>
    </w:p>
    <w:p w14:paraId="609D61FE" w14:textId="77777777" w:rsidR="001E0248" w:rsidRDefault="001E0248" w:rsidP="00CE7503">
      <w:pPr>
        <w:spacing w:line="240" w:lineRule="auto"/>
        <w:rPr>
          <w:rFonts w:ascii="Arial" w:hAnsi="Arial" w:cs="Arial"/>
          <w:sz w:val="24"/>
          <w:szCs w:val="24"/>
          <w:lang w:val="it-IT"/>
        </w:rPr>
      </w:pPr>
      <w:r w:rsidRPr="001E0248">
        <w:rPr>
          <w:rFonts w:ascii="Arial" w:hAnsi="Arial" w:cs="Arial"/>
          <w:sz w:val="24"/>
          <w:szCs w:val="24"/>
          <w:lang w:val="it-IT"/>
        </w:rPr>
        <w:t>Visi sprendiniai turi būti tikslinami pagal konkretaus pasirinkto beasbestinio šiferio / fibrocementinių banguotų lakštų gamintojo montavimo instrukciją. Jeigu gamintojo instrukcija nustato griežtesnius reikalavimus nei ši specifikacija, taikomi gamintojo reikalavimai.</w:t>
      </w:r>
    </w:p>
    <w:p w14:paraId="730EF38F" w14:textId="55CCDACA" w:rsidR="001E0248" w:rsidRPr="001E0248" w:rsidRDefault="00000000" w:rsidP="00CE7503">
      <w:pPr>
        <w:spacing w:line="240" w:lineRule="auto"/>
        <w:rPr>
          <w:rFonts w:ascii="Arial" w:hAnsi="Arial" w:cs="Arial"/>
          <w:sz w:val="24"/>
          <w:szCs w:val="24"/>
          <w:lang w:val="it-IT"/>
        </w:rPr>
      </w:pPr>
      <w:r>
        <w:rPr>
          <w:rFonts w:ascii="Arial" w:hAnsi="Arial" w:cs="Arial"/>
          <w:sz w:val="24"/>
          <w:szCs w:val="24"/>
        </w:rPr>
        <w:pict w14:anchorId="0C37DAAD">
          <v:rect id="_x0000_i1029" style="width:0;height:1.5pt" o:hralign="center" o:hrstd="t" o:hr="t" fillcolor="#a0a0a0" stroked="f"/>
        </w:pict>
      </w:r>
    </w:p>
    <w:p w14:paraId="10C53C65" w14:textId="77777777" w:rsidR="001E0248" w:rsidRPr="001E0248" w:rsidRDefault="001E0248" w:rsidP="00CE7503">
      <w:pPr>
        <w:pStyle w:val="Antrat2"/>
        <w:spacing w:line="240" w:lineRule="auto"/>
        <w:rPr>
          <w:rFonts w:ascii="Arial" w:hAnsi="Arial" w:cs="Arial"/>
          <w:b/>
          <w:bCs/>
          <w:color w:val="auto"/>
          <w:sz w:val="24"/>
          <w:szCs w:val="24"/>
          <w:lang w:val="it-IT"/>
        </w:rPr>
      </w:pPr>
      <w:r w:rsidRPr="001E0248">
        <w:rPr>
          <w:rFonts w:ascii="Arial" w:hAnsi="Arial" w:cs="Arial"/>
          <w:b/>
          <w:bCs/>
          <w:color w:val="auto"/>
          <w:sz w:val="24"/>
          <w:szCs w:val="24"/>
          <w:lang w:val="it-IT"/>
        </w:rPr>
        <w:t>5. Stogo plėvelė / membrana</w:t>
      </w:r>
    </w:p>
    <w:p w14:paraId="79AAB07A" w14:textId="77777777" w:rsidR="001E0248" w:rsidRPr="001E0248" w:rsidRDefault="001E0248" w:rsidP="00CE7503">
      <w:pPr>
        <w:spacing w:line="240" w:lineRule="auto"/>
        <w:rPr>
          <w:rFonts w:ascii="Arial" w:hAnsi="Arial" w:cs="Arial"/>
          <w:sz w:val="24"/>
          <w:szCs w:val="24"/>
          <w:lang w:val="it-IT"/>
        </w:rPr>
      </w:pPr>
      <w:r w:rsidRPr="001E0248">
        <w:rPr>
          <w:rFonts w:ascii="Arial" w:hAnsi="Arial" w:cs="Arial"/>
          <w:sz w:val="24"/>
          <w:szCs w:val="24"/>
          <w:lang w:val="it-IT"/>
        </w:rPr>
        <w:t xml:space="preserve">Kadangi stogas nebus šiltinamas, atskira priešvėjinė membrana šilumos izoliacijai nenumatoma. Po nauja danga turi būti numatyta gamintojo technologiją atitinkanti stogo </w:t>
      </w:r>
      <w:r w:rsidRPr="001E0248">
        <w:rPr>
          <w:rFonts w:ascii="Arial" w:hAnsi="Arial" w:cs="Arial"/>
          <w:sz w:val="24"/>
          <w:szCs w:val="24"/>
          <w:lang w:val="it-IT"/>
        </w:rPr>
        <w:lastRenderedPageBreak/>
        <w:t>hidroizoliacinė, difuzinė arba antikondensacinė plėvelė / membrana, atliekanti papildomos apsaugos nuo po danga galinčios patekti kritulių drėgmės ir kondensato funkciją.</w:t>
      </w:r>
    </w:p>
    <w:p w14:paraId="24412498" w14:textId="77777777" w:rsidR="001E0248" w:rsidRPr="001E0248" w:rsidRDefault="001E0248" w:rsidP="00CE7503">
      <w:pPr>
        <w:spacing w:line="240" w:lineRule="auto"/>
        <w:rPr>
          <w:rFonts w:ascii="Arial" w:hAnsi="Arial" w:cs="Arial"/>
          <w:sz w:val="24"/>
          <w:szCs w:val="24"/>
          <w:lang w:val="it-IT"/>
        </w:rPr>
      </w:pPr>
      <w:r w:rsidRPr="001E0248">
        <w:rPr>
          <w:rFonts w:ascii="Arial" w:hAnsi="Arial" w:cs="Arial"/>
          <w:sz w:val="24"/>
          <w:szCs w:val="24"/>
          <w:lang w:val="it-IT"/>
        </w:rPr>
        <w:t>Plėvelės tipas parenkamas pagal pasirinktos dangos gamintojo montavimo instrukciją, faktinę stogo konstrukciją ir eksploatavimo sąlygas. Plėvelė turi būti klojama pagal gamintojo nurodytą kryptį, užlaidas ir tvirtinimo būdą. Užlaidos, prijungimai prie sienų, kaminėlių, vėdinimo elementų ir kitų konstrukcijų turi būti sandarinami pagal gamintojo technologiją.</w:t>
      </w:r>
    </w:p>
    <w:p w14:paraId="7225A0D3" w14:textId="77777777" w:rsidR="001E0248" w:rsidRPr="001E0248" w:rsidRDefault="001E0248" w:rsidP="00CE7503">
      <w:pPr>
        <w:spacing w:line="240" w:lineRule="auto"/>
        <w:rPr>
          <w:rFonts w:ascii="Arial" w:hAnsi="Arial" w:cs="Arial"/>
          <w:sz w:val="24"/>
          <w:szCs w:val="24"/>
          <w:lang w:val="it-IT"/>
        </w:rPr>
      </w:pPr>
      <w:r w:rsidRPr="001E0248">
        <w:rPr>
          <w:rFonts w:ascii="Arial" w:hAnsi="Arial" w:cs="Arial"/>
          <w:sz w:val="24"/>
          <w:szCs w:val="24"/>
          <w:lang w:val="it-IT"/>
        </w:rPr>
        <w:t>Plėvelė negali blokuoti stogo konstrukcijos vėdinimo. Kraigo ir karnizo zonose plėvelė užbaigiama pagal pasirinktos dangos ir plėvelės gamintojo reikalavimus, užtikrinant vandens nuvedimą ir oro judėjimą.</w:t>
      </w:r>
    </w:p>
    <w:p w14:paraId="2897B50A" w14:textId="77777777" w:rsidR="001E0248" w:rsidRPr="001E0248" w:rsidRDefault="001E0248" w:rsidP="00CE7503">
      <w:pPr>
        <w:pStyle w:val="Antrat2"/>
        <w:spacing w:line="240" w:lineRule="auto"/>
        <w:rPr>
          <w:rFonts w:ascii="Arial" w:hAnsi="Arial" w:cs="Arial"/>
          <w:b/>
          <w:bCs/>
          <w:color w:val="auto"/>
          <w:sz w:val="24"/>
          <w:szCs w:val="24"/>
          <w:lang w:val="pt-BR"/>
        </w:rPr>
      </w:pPr>
      <w:r w:rsidRPr="001E0248">
        <w:rPr>
          <w:rFonts w:ascii="Arial" w:hAnsi="Arial" w:cs="Arial"/>
          <w:b/>
          <w:bCs/>
          <w:color w:val="auto"/>
          <w:sz w:val="24"/>
          <w:szCs w:val="24"/>
          <w:lang w:val="pt-BR"/>
        </w:rPr>
        <w:t>5.1. Vėdinamas oro tarpas, kontrgrebėstiai ir grebėstai</w:t>
      </w:r>
    </w:p>
    <w:p w14:paraId="5F091A2C" w14:textId="77777777"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Tarp stogo plėvelės / membranos ir beasbestinio šiferio dangos turi būti suformuotas vėdinamas oro tarpas. Oro tarpas formuojamas įrengiant kontrgrebėstius / vėdinimo tašus ir ant jų montuojant grebėstus dangos lakštams tvirtinti.</w:t>
      </w:r>
    </w:p>
    <w:p w14:paraId="7B3DE625" w14:textId="77777777"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Vėdinamas oro tarpas turi veikti visu stogo šlaito ilgiu – nuo karnizo iki kraigo. Oro judėjimo kelias negali būti užaklinamas sandarinimo putomis, skiediniu, lentomis, uždaru šilumos izoliacijos sluoksniu ar kitomis oro judėjimą blokuojančiomis medžiagomis.</w:t>
      </w:r>
    </w:p>
    <w:p w14:paraId="10B30351" w14:textId="77777777"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Kontrgrebėsčių, grebėstų matmenys, medienos klasė, tvirtinimo būdas ir žingsnis parenkami pagal pasirinktos dangos gamintojo instrukciją, stogo nuolydį, lakštų profilį, lakštų ilgį ir esamą konstrukciją. Mediena turi būti sausa, tiesi, nepažeista puvinio ar kenkėjų; prireikus ji turi būti impregnuota pagal naudojimo sąlygas.</w:t>
      </w:r>
    </w:p>
    <w:p w14:paraId="3E93073A" w14:textId="77777777"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Esami grebėstai gali būti paliekami tik tada, kai jie techniškai tinkami, nepažeisti ir atitinka naujos dangos montavimo žingsnį. Jeigu esami grebėstai neatitinka gamintojo technologinių reikalavimų arba trukdo įrengti plėvelę ir vėdinamą oro tarpą, jie nuardomi ir pakeičiami naujais.</w:t>
      </w:r>
    </w:p>
    <w:p w14:paraId="29891CE1" w14:textId="77777777" w:rsidR="001E0248" w:rsidRPr="001E0248" w:rsidRDefault="001E0248" w:rsidP="00CE7503">
      <w:pPr>
        <w:pStyle w:val="Antrat2"/>
        <w:spacing w:line="240" w:lineRule="auto"/>
        <w:rPr>
          <w:rFonts w:ascii="Arial" w:hAnsi="Arial" w:cs="Arial"/>
          <w:b/>
          <w:bCs/>
          <w:color w:val="auto"/>
          <w:sz w:val="24"/>
          <w:szCs w:val="24"/>
          <w:lang w:val="pt-BR"/>
        </w:rPr>
      </w:pPr>
      <w:r w:rsidRPr="001E0248">
        <w:rPr>
          <w:rFonts w:ascii="Arial" w:hAnsi="Arial" w:cs="Arial"/>
          <w:b/>
          <w:bCs/>
          <w:color w:val="auto"/>
          <w:sz w:val="24"/>
          <w:szCs w:val="24"/>
          <w:lang w:val="pt-BR"/>
        </w:rPr>
        <w:t>5.2. Karnizo ir kraigo vėdinimas</w:t>
      </w:r>
    </w:p>
    <w:p w14:paraId="0C25B14B" w14:textId="77777777"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Karnizo zonoje turi būti įrengtas oro patekimas į vėdinamą stogo tarpą. Tam naudojami karnizo vėdinimo profiliai, apsauginės šukos, grotelės arba kiti pasirinktos stogo dangos sistemos elementai, apsaugantys nuo paukščių, lapų ir stambių nešvarumų patekimo, bet neužkertantys kelio oro judėjimui.</w:t>
      </w:r>
    </w:p>
    <w:p w14:paraId="1D0F3DA6" w14:textId="77777777"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Kraigo zonoje turi būti įrengtas oro pasišalinimas. Kraigas įrengiamas naudojant kraigo vėdinimo / sandarinimo juostą, kraigo elementus ir kitus gamintojo numatytus priedus. Kraigo zona negali būti užsandarinama taip, kad būtų sustabdytas oro pasišalinimas iš vėdinamo oro tarpo.</w:t>
      </w:r>
    </w:p>
    <w:p w14:paraId="6CBCD401" w14:textId="77777777"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Jeigu dėl esamos stogo formos, karnizo konstrukcijos, kraigo ilgio ar kitų aplinkybių natūralaus vėdinimo nepakanka, turi būti numatyti papildomi ventiliaciniai gaubteliai arba specialios ventiliacinės angos, pritaikytos pasirinktam banguoto šiferio lakštų profiliui. Jų kiekis nustatomas pagal gamintojo instrukciją ir faktinę stogo geometriją.</w:t>
      </w:r>
    </w:p>
    <w:p w14:paraId="231E2E3D" w14:textId="77777777" w:rsidR="001E0248" w:rsidRPr="001E0248" w:rsidRDefault="001E0248" w:rsidP="00CE7503">
      <w:pPr>
        <w:pStyle w:val="Antrat2"/>
        <w:spacing w:line="240" w:lineRule="auto"/>
        <w:rPr>
          <w:rFonts w:ascii="Arial" w:hAnsi="Arial" w:cs="Arial"/>
          <w:b/>
          <w:bCs/>
          <w:color w:val="auto"/>
          <w:sz w:val="24"/>
          <w:szCs w:val="24"/>
          <w:lang w:val="pt-BR"/>
        </w:rPr>
      </w:pPr>
      <w:r w:rsidRPr="001E0248">
        <w:rPr>
          <w:rFonts w:ascii="Arial" w:hAnsi="Arial" w:cs="Arial"/>
          <w:b/>
          <w:bCs/>
          <w:color w:val="auto"/>
          <w:sz w:val="24"/>
          <w:szCs w:val="24"/>
          <w:lang w:val="pt-BR"/>
        </w:rPr>
        <w:t>5.3. Tvirtinimo ir sandarinimo elementai</w:t>
      </w:r>
    </w:p>
    <w:p w14:paraId="57E0A802" w14:textId="77777777"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Lakštai turi būti tvirtinami tik gamintojo rekomenduojamais tvirtinimo elementais: antikoroziniais sraigtais ar kitais tvirtinimo elementais su sandarinimo tarpinėmis. Tvirtinimo elementų tipas, ilgis, kiekis, montavimo vietos ir įveržimo būdas parenkami pagal pasirinktos dangos instrukciją.</w:t>
      </w:r>
    </w:p>
    <w:p w14:paraId="609A4A5D" w14:textId="77777777"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lastRenderedPageBreak/>
        <w:t>Tvirtinimo elementai negali būti perveržti, kad nebūtų deformuojamos tarpinės ir pažeidžiami lakštai. Lakštų skylės, jeigu jos gręžiamos darbų vietoje, turi būti įrengiamos pagal gamintojo reikalavimus.</w:t>
      </w:r>
    </w:p>
    <w:p w14:paraId="1A23B25F" w14:textId="77777777"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Lakštų išilginės ir skersinės užlaidos, kampų pjovimas, kraštų ir prijungimų sandarinimas, banguotos tarpinės, sandarinimo virvės ar juostos turi būti įrengiamos pagal pasirinktos dangos technologiją. Jeigu pagal stogo nuolydį ar gamintojo instrukciją reikalaujamas papildomas užlaidų sandarinimas, jis privalomas.</w:t>
      </w:r>
    </w:p>
    <w:p w14:paraId="667E9F28" w14:textId="77777777" w:rsidR="001E0248" w:rsidRPr="001E0248" w:rsidRDefault="001E0248" w:rsidP="00CE7503">
      <w:pPr>
        <w:pStyle w:val="Antrat2"/>
        <w:spacing w:line="240" w:lineRule="auto"/>
        <w:rPr>
          <w:rFonts w:ascii="Arial" w:hAnsi="Arial" w:cs="Arial"/>
          <w:b/>
          <w:bCs/>
          <w:color w:val="auto"/>
          <w:sz w:val="24"/>
          <w:szCs w:val="24"/>
          <w:lang w:val="pt-BR"/>
        </w:rPr>
      </w:pPr>
      <w:r w:rsidRPr="001E0248">
        <w:rPr>
          <w:rFonts w:ascii="Arial" w:hAnsi="Arial" w:cs="Arial"/>
          <w:b/>
          <w:bCs/>
          <w:color w:val="auto"/>
          <w:sz w:val="24"/>
          <w:szCs w:val="24"/>
          <w:lang w:val="pt-BR"/>
        </w:rPr>
        <w:t>5.4. Kraštai, vėjalentės, skardos lankstiniai ir lietaus nuvedimas</w:t>
      </w:r>
    </w:p>
    <w:p w14:paraId="22ACA7A9" w14:textId="77777777"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Stogo kraštai, vėjalentės, karnizo elementai, kraigo elementai, sąlajos, prijungimai prie sienų ar kitų konstrukcijų turi būti įrengti sandariai ir tvarkingai. Elementų spalva ir forma parenkama taip, kad pastato išvaizda po remonto išliktų nepakitusi arba kiek įmanoma artima esamai.</w:t>
      </w:r>
    </w:p>
    <w:p w14:paraId="22EEB4B0" w14:textId="34FED3CE"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Esami lietaus nuvedimo elementai išsaugomi, jeigu jie techniškai tinkami. Pažeisti arba netinkami elementai atstatomi arba keičiami analogiškais, nekeičiant pastato architektūrinės išraiškos.</w:t>
      </w:r>
      <w:r w:rsidRPr="001E0248">
        <w:rPr>
          <w:rFonts w:ascii="Arial" w:hAnsi="Arial" w:cs="Arial"/>
          <w:sz w:val="24"/>
          <w:szCs w:val="24"/>
        </w:rPr>
        <w:t xml:space="preserve"> </w:t>
      </w:r>
      <w:r w:rsidR="00000000">
        <w:rPr>
          <w:rFonts w:ascii="Arial" w:hAnsi="Arial" w:cs="Arial"/>
          <w:sz w:val="24"/>
          <w:szCs w:val="24"/>
        </w:rPr>
        <w:pict w14:anchorId="3A969622">
          <v:rect id="_x0000_i1030" style="width:0;height:1.5pt" o:hralign="center" o:hrstd="t" o:hr="t" fillcolor="#a0a0a0" stroked="f"/>
        </w:pict>
      </w:r>
    </w:p>
    <w:p w14:paraId="6A0C8388" w14:textId="77777777" w:rsidR="001E0248" w:rsidRPr="001E0248" w:rsidRDefault="001E0248" w:rsidP="00CE7503">
      <w:pPr>
        <w:pStyle w:val="Antrat1"/>
        <w:spacing w:line="240" w:lineRule="auto"/>
        <w:rPr>
          <w:rFonts w:ascii="Arial" w:hAnsi="Arial" w:cs="Arial"/>
          <w:b/>
          <w:bCs/>
          <w:color w:val="auto"/>
          <w:sz w:val="24"/>
          <w:szCs w:val="24"/>
          <w:lang w:val="pt-BR"/>
        </w:rPr>
      </w:pPr>
      <w:r w:rsidRPr="001E0248">
        <w:rPr>
          <w:rFonts w:ascii="Arial" w:hAnsi="Arial" w:cs="Arial"/>
          <w:b/>
          <w:bCs/>
          <w:color w:val="auto"/>
          <w:sz w:val="24"/>
          <w:szCs w:val="24"/>
          <w:lang w:val="pt-BR"/>
        </w:rPr>
        <w:t>6. Esamos dangos demontavimas</w:t>
      </w:r>
    </w:p>
    <w:p w14:paraId="7D1EDDB5" w14:textId="77777777"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Esama asbestinio šiferio danga demontuojama atsargiai, kiek įmanoma nesulaužant lakštų, jų nepjaustant, nešlifuojant ir nesmulkintant. Lakštai nuimami rankiniu būdu, atsargiai pašalinant tvirtinimo elementus. Draudžiama lakštus mėtyti nuo stogo.</w:t>
      </w:r>
    </w:p>
    <w:p w14:paraId="242C58C6" w14:textId="77777777"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Darbų metu būtina mažinti dulkių sklaidą. Asbestinio šiferio lakštai, jeigu būtina, drėkinami, o darbuotojai naudoja tinkamas asmenines apsaugos priemones, įskaitant kvėpavimo takų apsaugą. Darbo zona aptveriama ir apsaugoma nuo pašalinių asmenų patekimo.</w:t>
      </w:r>
    </w:p>
    <w:p w14:paraId="222D81C8" w14:textId="5FA3505C"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Demontavimo darbai vykdomi laikantis darbuotojų saugos ir sveikatos, darbo aukštyje ir darbo su asbestu reikalavimų.</w:t>
      </w:r>
      <w:r w:rsidRPr="001E0248">
        <w:rPr>
          <w:rFonts w:ascii="Arial" w:hAnsi="Arial" w:cs="Arial"/>
          <w:sz w:val="24"/>
          <w:szCs w:val="24"/>
        </w:rPr>
        <w:t xml:space="preserve"> </w:t>
      </w:r>
      <w:r w:rsidR="00000000">
        <w:rPr>
          <w:rFonts w:ascii="Arial" w:hAnsi="Arial" w:cs="Arial"/>
          <w:sz w:val="24"/>
          <w:szCs w:val="24"/>
        </w:rPr>
        <w:pict w14:anchorId="7EB063A1">
          <v:rect id="_x0000_i1031" style="width:0;height:1.5pt" o:hralign="center" o:hrstd="t" o:hr="t" fillcolor="#a0a0a0" stroked="f"/>
        </w:pict>
      </w:r>
    </w:p>
    <w:p w14:paraId="12945DBA" w14:textId="77777777" w:rsidR="001E0248" w:rsidRPr="001E0248" w:rsidRDefault="001E0248" w:rsidP="00CE7503">
      <w:pPr>
        <w:pStyle w:val="Antrat1"/>
        <w:spacing w:line="240" w:lineRule="auto"/>
        <w:rPr>
          <w:rFonts w:ascii="Arial" w:hAnsi="Arial" w:cs="Arial"/>
          <w:b/>
          <w:bCs/>
          <w:color w:val="auto"/>
          <w:sz w:val="24"/>
          <w:szCs w:val="24"/>
          <w:lang w:val="pt-BR"/>
        </w:rPr>
      </w:pPr>
      <w:r w:rsidRPr="001E0248">
        <w:rPr>
          <w:rFonts w:ascii="Arial" w:hAnsi="Arial" w:cs="Arial"/>
          <w:b/>
          <w:bCs/>
          <w:color w:val="auto"/>
          <w:sz w:val="24"/>
          <w:szCs w:val="24"/>
          <w:lang w:val="pt-BR"/>
        </w:rPr>
        <w:t>7. Stogo konstrukcijų patikrinimas ir lokalus remontas</w:t>
      </w:r>
    </w:p>
    <w:p w14:paraId="60DC6E7A" w14:textId="77777777"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Nuardžius esamą dangą, turi būti patikrinta gegnių, grebėstų, lentjuosčių, karnizo, kraigo, stogo kraštų, pakloto ir kitų matomų medinių elementų būklė. Pažeisti, supuvę, sutrūniję, deformuoti arba netinkami tvirtinimui elementai turi būti pakeisti arba sutvirtinti.</w:t>
      </w:r>
    </w:p>
    <w:p w14:paraId="03872A39" w14:textId="77777777"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Leidžiami tik lokalūs taisymo darbai, būtini naujai dangai saugiai ir kokybiškai įrengti. Tokie darbai negali keisti stogo konstrukcinės schemos, stogo formos, nuolydžio, aukščio ar pastato išvaizdos.</w:t>
      </w:r>
    </w:p>
    <w:p w14:paraId="736B6F65" w14:textId="77777777" w:rsid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Jeigu demontavimo metu nustatomi galimi avarinės būklės požymiai ar reikalingas laikančiųjų konstrukcijų keitimas, darbai toje vietoje stabdomi, informuojamas užsakovas, o sprendiniai derinami atskirai.</w:t>
      </w:r>
    </w:p>
    <w:p w14:paraId="43F783B7" w14:textId="2B81EFA6" w:rsidR="001E0248" w:rsidRPr="001E0248" w:rsidRDefault="00000000" w:rsidP="00CE7503">
      <w:pPr>
        <w:spacing w:line="240" w:lineRule="auto"/>
        <w:rPr>
          <w:rFonts w:ascii="Arial" w:hAnsi="Arial" w:cs="Arial"/>
          <w:sz w:val="24"/>
          <w:szCs w:val="24"/>
          <w:lang w:val="pt-BR"/>
        </w:rPr>
      </w:pPr>
      <w:r>
        <w:rPr>
          <w:rFonts w:ascii="Arial" w:hAnsi="Arial" w:cs="Arial"/>
          <w:sz w:val="24"/>
          <w:szCs w:val="24"/>
        </w:rPr>
        <w:pict w14:anchorId="55655530">
          <v:rect id="_x0000_i1032" style="width:0;height:1.5pt" o:hralign="center" o:hrstd="t" o:hr="t" fillcolor="#a0a0a0" stroked="f"/>
        </w:pict>
      </w:r>
    </w:p>
    <w:p w14:paraId="7B9D79B6" w14:textId="77777777" w:rsidR="001E0248" w:rsidRPr="001E0248" w:rsidRDefault="001E0248" w:rsidP="00CE7503">
      <w:pPr>
        <w:pStyle w:val="Antrat1"/>
        <w:spacing w:line="240" w:lineRule="auto"/>
        <w:rPr>
          <w:rFonts w:ascii="Arial" w:hAnsi="Arial" w:cs="Arial"/>
          <w:b/>
          <w:bCs/>
          <w:color w:val="auto"/>
          <w:sz w:val="24"/>
          <w:szCs w:val="24"/>
          <w:lang w:val="pt-BR"/>
        </w:rPr>
      </w:pPr>
      <w:r w:rsidRPr="001E0248">
        <w:rPr>
          <w:rFonts w:ascii="Arial" w:hAnsi="Arial" w:cs="Arial"/>
          <w:b/>
          <w:bCs/>
          <w:color w:val="auto"/>
          <w:sz w:val="24"/>
          <w:szCs w:val="24"/>
          <w:lang w:val="pt-BR"/>
        </w:rPr>
        <w:t>8. Asbesto turinčių atliekų tvarkymas</w:t>
      </w:r>
    </w:p>
    <w:p w14:paraId="63533D6A" w14:textId="77777777"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Nuimta asbestinio šiferio danga tvarkoma kaip asbesto turinčios pavojingos statybinės atliekos. Atliekų kodas, kai taikoma pagal atliekų klasifikavimą: 17 06 05* – statybinės medžiagos, turinčios asbesto.</w:t>
      </w:r>
    </w:p>
    <w:p w14:paraId="0B6806EB" w14:textId="77777777"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lastRenderedPageBreak/>
        <w:t>Asbesto turinčios atliekos statybvietėje turi būti surenkamos atskirai nuo kitų statybinių atliekų. Lakštai kraunami atsargiai, nelaužant ir nesmulkintant. Atliekos turi būti supakuotos sandarioje pakuotėje, kad nedulkėtų ir nekeltų pavojaus žmonių sveikatai, ir perduotos tik teisę tokias atliekas tvarkyti turinčiam atliekų tvarkytojui.</w:t>
      </w:r>
    </w:p>
    <w:p w14:paraId="30DE1F11" w14:textId="77777777" w:rsid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Rangovas privalo pateikti užsakovui asbesto turinčių atliekų perdavimo ir sutvarkymo dokumentus, taip pat kitus teisės aktuose numatytus atliekų apskaitos dokumentus, jeigu jie privalomi konkrečiam darbų vykdytojui.</w:t>
      </w:r>
    </w:p>
    <w:p w14:paraId="78A118B2" w14:textId="7A6989FD" w:rsidR="001E0248" w:rsidRPr="001E0248" w:rsidRDefault="00000000" w:rsidP="00CE7503">
      <w:pPr>
        <w:spacing w:line="240" w:lineRule="auto"/>
        <w:rPr>
          <w:rFonts w:ascii="Arial" w:hAnsi="Arial" w:cs="Arial"/>
          <w:sz w:val="24"/>
          <w:szCs w:val="24"/>
          <w:lang w:val="pt-BR"/>
        </w:rPr>
      </w:pPr>
      <w:r>
        <w:rPr>
          <w:rFonts w:ascii="Arial" w:hAnsi="Arial" w:cs="Arial"/>
          <w:sz w:val="24"/>
          <w:szCs w:val="24"/>
        </w:rPr>
        <w:pict w14:anchorId="6D3DE43B">
          <v:rect id="_x0000_i1033" style="width:0;height:1.5pt" o:hralign="center" o:hrstd="t" o:hr="t" fillcolor="#a0a0a0" stroked="f"/>
        </w:pict>
      </w:r>
    </w:p>
    <w:p w14:paraId="545AA3C5" w14:textId="77777777" w:rsidR="001E0248" w:rsidRPr="001E0248" w:rsidRDefault="001E0248" w:rsidP="00CE7503">
      <w:pPr>
        <w:pStyle w:val="Antrat1"/>
        <w:spacing w:line="240" w:lineRule="auto"/>
        <w:rPr>
          <w:rFonts w:ascii="Arial" w:hAnsi="Arial" w:cs="Arial"/>
          <w:b/>
          <w:bCs/>
          <w:color w:val="auto"/>
          <w:sz w:val="24"/>
          <w:szCs w:val="24"/>
          <w:lang w:val="pt-BR"/>
        </w:rPr>
      </w:pPr>
      <w:r w:rsidRPr="001E0248">
        <w:rPr>
          <w:rFonts w:ascii="Arial" w:hAnsi="Arial" w:cs="Arial"/>
          <w:b/>
          <w:bCs/>
          <w:color w:val="auto"/>
          <w:sz w:val="24"/>
          <w:szCs w:val="24"/>
          <w:lang w:val="pt-BR"/>
        </w:rPr>
        <w:t>9. Darbuotojų sauga ir aplinkosauga</w:t>
      </w:r>
    </w:p>
    <w:p w14:paraId="3449992E" w14:textId="77777777"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Rangovas privalo organizuoti darbus taip, kad būtų užtikrinta darbuotojų, pastato naudotojų ir trečiųjų asmenų sauga. Privaloma įvertinti asbesto keliamą riziką, kritimo iš aukščio riziką, stogo dangos trapumą, angas, karnizus, kraštus ir kitas pavojingas zonas.</w:t>
      </w:r>
    </w:p>
    <w:p w14:paraId="068640AC" w14:textId="77777777"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Darbo vietoje turi būti naudojamos kolektyvinės ir individualios apsaugos priemonės: pastoliai arba kitos saugios darbo platformos, apsauginiai aptvarai, saugos diržai, kvėpavimo takų apsaugos priemonės, akių apsauga, pirštinės, apsauginė apranga ir kitos priemonės pagal rizikos vertinimą.</w:t>
      </w:r>
    </w:p>
    <w:p w14:paraId="676BBA7C" w14:textId="77777777" w:rsid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Dulkės, nuolaužos ir atliekos turi būti tvarkomos taip, kad nepatektų į aplinką. Baigus darbus, darbo zona turi būti išvalyta ir sutvarkyta, nepaliekant asbesto turinčių ar kitų statybinių atliekų.</w:t>
      </w:r>
    </w:p>
    <w:p w14:paraId="4AA6ADC3" w14:textId="085407A8" w:rsidR="001E0248" w:rsidRPr="001E0248" w:rsidRDefault="00000000" w:rsidP="00CE7503">
      <w:pPr>
        <w:spacing w:line="240" w:lineRule="auto"/>
        <w:rPr>
          <w:rFonts w:ascii="Arial" w:hAnsi="Arial" w:cs="Arial"/>
          <w:sz w:val="24"/>
          <w:szCs w:val="24"/>
          <w:lang w:val="pt-BR"/>
        </w:rPr>
      </w:pPr>
      <w:r>
        <w:rPr>
          <w:rFonts w:ascii="Arial" w:hAnsi="Arial" w:cs="Arial"/>
          <w:sz w:val="24"/>
          <w:szCs w:val="24"/>
        </w:rPr>
        <w:pict w14:anchorId="66C756A6">
          <v:rect id="_x0000_i1034" style="width:0;height:1.5pt" o:hralign="center" o:hrstd="t" o:hr="t" fillcolor="#a0a0a0" stroked="f"/>
        </w:pict>
      </w:r>
    </w:p>
    <w:p w14:paraId="2ADE0323" w14:textId="77777777" w:rsidR="001E0248" w:rsidRPr="001E0248" w:rsidRDefault="001E0248" w:rsidP="00CE7503">
      <w:pPr>
        <w:pStyle w:val="Antrat1"/>
        <w:spacing w:line="240" w:lineRule="auto"/>
        <w:rPr>
          <w:rFonts w:ascii="Arial" w:hAnsi="Arial" w:cs="Arial"/>
          <w:b/>
          <w:bCs/>
          <w:color w:val="auto"/>
          <w:sz w:val="24"/>
          <w:szCs w:val="24"/>
          <w:lang w:val="pt-BR"/>
        </w:rPr>
      </w:pPr>
      <w:r w:rsidRPr="001E0248">
        <w:rPr>
          <w:rFonts w:ascii="Arial" w:hAnsi="Arial" w:cs="Arial"/>
          <w:b/>
          <w:bCs/>
          <w:color w:val="auto"/>
          <w:sz w:val="24"/>
          <w:szCs w:val="24"/>
          <w:lang w:val="pt-BR"/>
        </w:rPr>
        <w:t>10. Kokybės reikalavimai ir priėmimas</w:t>
      </w:r>
    </w:p>
    <w:p w14:paraId="222B1242" w14:textId="77777777"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Atlikti darbai priimami tik įsitikinus, kad stogo danga įrengta pagal šią specifikaciją ir pasirinktos dangos gamintojo montavimo instrukciją. Stogo danga turi būti paklota lygiai, tvarkingai, be įtrūkimų, deformacijų, netaisyklingų užlaidų ar netinkamai įrengtų tvirtinimo elementų.</w:t>
      </w:r>
    </w:p>
    <w:p w14:paraId="69683ED2" w14:textId="77777777" w:rsidR="001E0248" w:rsidRP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Stogas turi būti sandarus, o karnizo ir kraigo vėdinimas – neužblokuotas. Kraštai, kraigas, vėjalentės, karnizai, prijungimai, skardos lankstiniai ir lietaus nuvedimo elementai turi būti įrengti tvarkingai ir sandariai.</w:t>
      </w:r>
    </w:p>
    <w:p w14:paraId="5F3EFE1D" w14:textId="77777777" w:rsid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Pastato išvaizda po remonto turi išlikti nepakitusi: dangos tipas, banguotas pobūdis, spalva, kraštų ir kraigo elementų vizualinis vaizdas turi būti analogiškas arba artimiausias buvusiam stogo vaizdui.</w:t>
      </w:r>
    </w:p>
    <w:p w14:paraId="6580524A" w14:textId="1629C101" w:rsidR="001E0248" w:rsidRPr="001E0248" w:rsidRDefault="00000000" w:rsidP="00CE7503">
      <w:pPr>
        <w:spacing w:line="240" w:lineRule="auto"/>
        <w:rPr>
          <w:rFonts w:ascii="Arial" w:hAnsi="Arial" w:cs="Arial"/>
          <w:sz w:val="24"/>
          <w:szCs w:val="24"/>
          <w:lang w:val="pt-BR"/>
        </w:rPr>
      </w:pPr>
      <w:r>
        <w:rPr>
          <w:rFonts w:ascii="Arial" w:hAnsi="Arial" w:cs="Arial"/>
          <w:sz w:val="24"/>
          <w:szCs w:val="24"/>
        </w:rPr>
        <w:pict w14:anchorId="14D6F961">
          <v:rect id="_x0000_i1035" style="width:0;height:1.5pt" o:hralign="center" o:hrstd="t" o:hr="t" fillcolor="#a0a0a0" stroked="f"/>
        </w:pict>
      </w:r>
    </w:p>
    <w:p w14:paraId="0EA79A18" w14:textId="77777777" w:rsidR="001E0248" w:rsidRPr="001E0248" w:rsidRDefault="001E0248" w:rsidP="00CE7503">
      <w:pPr>
        <w:pStyle w:val="Antrat1"/>
        <w:spacing w:line="240" w:lineRule="auto"/>
        <w:rPr>
          <w:rFonts w:ascii="Arial" w:hAnsi="Arial" w:cs="Arial"/>
          <w:b/>
          <w:bCs/>
          <w:color w:val="auto"/>
          <w:sz w:val="24"/>
          <w:szCs w:val="24"/>
          <w:lang w:val="pt-BR"/>
        </w:rPr>
      </w:pPr>
      <w:r w:rsidRPr="001E0248">
        <w:rPr>
          <w:rFonts w:ascii="Arial" w:hAnsi="Arial" w:cs="Arial"/>
          <w:b/>
          <w:bCs/>
          <w:color w:val="auto"/>
          <w:sz w:val="24"/>
          <w:szCs w:val="24"/>
          <w:lang w:val="pt-BR"/>
        </w:rPr>
        <w:t>11. Dokumentai, pateikiami užsakovui</w:t>
      </w:r>
    </w:p>
    <w:p w14:paraId="4ECF525A" w14:textId="77777777" w:rsidR="001E0248" w:rsidRDefault="001E0248" w:rsidP="00CE7503">
      <w:pPr>
        <w:spacing w:line="240" w:lineRule="auto"/>
        <w:rPr>
          <w:rFonts w:ascii="Arial" w:hAnsi="Arial" w:cs="Arial"/>
          <w:sz w:val="24"/>
          <w:szCs w:val="24"/>
          <w:lang w:val="pt-BR"/>
        </w:rPr>
      </w:pPr>
      <w:r w:rsidRPr="001E0248">
        <w:rPr>
          <w:rFonts w:ascii="Arial" w:hAnsi="Arial" w:cs="Arial"/>
          <w:sz w:val="24"/>
          <w:szCs w:val="24"/>
          <w:lang w:val="pt-BR"/>
        </w:rPr>
        <w:t>Baigus darbus rangovas turi pateikti: naujos stogo dangos ir pagrindinių sisteminių elementų eksploatacinių savybių deklaracijas; gamintojo techninius lapus ir montavimo instrukcijas; garantinius dokumentus; atliekų perdavimo ir sutvarkymo dokumentus; atliktų darbų aktus; paslėptų darbų aktus, jeigu tokie darbai atlikti; fotofiksaciją prieš darbus, darbų metu ir po darbų, jeigu to reikalauja užsakovas.</w:t>
      </w:r>
    </w:p>
    <w:p w14:paraId="7336B0EC" w14:textId="39E5FEA9" w:rsidR="009A6BF5" w:rsidRPr="001E0248" w:rsidRDefault="009A6BF5" w:rsidP="00CE7503">
      <w:pPr>
        <w:spacing w:line="240" w:lineRule="auto"/>
        <w:rPr>
          <w:rFonts w:ascii="Arial" w:hAnsi="Arial" w:cs="Arial"/>
          <w:sz w:val="24"/>
          <w:szCs w:val="24"/>
          <w:lang w:val="pt-BR"/>
        </w:rPr>
      </w:pPr>
      <w:r w:rsidRPr="009A6BF5">
        <w:rPr>
          <w:rFonts w:ascii="Arial" w:hAnsi="Arial" w:cs="Arial"/>
          <w:sz w:val="24"/>
          <w:szCs w:val="24"/>
        </w:rPr>
        <w:t>Rangovas suteikia ne trumpesnę kaip 5 metų atliktų darbų garantiją.</w:t>
      </w:r>
    </w:p>
    <w:p w14:paraId="479E2140" w14:textId="77777777" w:rsidR="001E0248" w:rsidRPr="001E0248" w:rsidRDefault="00000000" w:rsidP="00CE7503">
      <w:pPr>
        <w:spacing w:line="240" w:lineRule="auto"/>
        <w:rPr>
          <w:rFonts w:ascii="Arial" w:hAnsi="Arial" w:cs="Arial"/>
          <w:sz w:val="24"/>
          <w:szCs w:val="24"/>
        </w:rPr>
      </w:pPr>
      <w:r>
        <w:rPr>
          <w:rFonts w:ascii="Arial" w:hAnsi="Arial" w:cs="Arial"/>
          <w:sz w:val="24"/>
          <w:szCs w:val="24"/>
        </w:rPr>
        <w:pict w14:anchorId="62539516">
          <v:rect id="_x0000_i1036" style="width:0;height:1.5pt" o:hralign="center" o:hrstd="t" o:hr="t" fillcolor="#a0a0a0" stroked="f"/>
        </w:pict>
      </w:r>
    </w:p>
    <w:p w14:paraId="186E71FD" w14:textId="77777777" w:rsidR="001E0248" w:rsidRPr="001E0248" w:rsidRDefault="001E0248" w:rsidP="00CE7503">
      <w:pPr>
        <w:spacing w:line="240" w:lineRule="auto"/>
        <w:rPr>
          <w:rFonts w:ascii="Arial" w:hAnsi="Arial" w:cs="Arial"/>
          <w:b/>
          <w:bCs/>
          <w:sz w:val="24"/>
          <w:szCs w:val="24"/>
        </w:rPr>
      </w:pPr>
      <w:r w:rsidRPr="001E0248">
        <w:rPr>
          <w:rFonts w:ascii="Arial" w:hAnsi="Arial" w:cs="Arial"/>
          <w:b/>
          <w:bCs/>
          <w:sz w:val="24"/>
          <w:szCs w:val="24"/>
        </w:rPr>
        <w:lastRenderedPageBreak/>
        <w:t>12. Privalomi numatyti stogo sistemos elementai</w:t>
      </w:r>
    </w:p>
    <w:p w14:paraId="6017B34D" w14:textId="77777777" w:rsidR="001E0248" w:rsidRPr="001E0248" w:rsidRDefault="001E0248" w:rsidP="00CE7503">
      <w:pPr>
        <w:spacing w:line="240" w:lineRule="auto"/>
        <w:rPr>
          <w:rFonts w:ascii="Arial" w:hAnsi="Arial" w:cs="Arial"/>
          <w:sz w:val="24"/>
          <w:szCs w:val="24"/>
        </w:rPr>
      </w:pPr>
      <w:r w:rsidRPr="001E0248">
        <w:rPr>
          <w:rFonts w:ascii="Arial" w:hAnsi="Arial" w:cs="Arial"/>
          <w:sz w:val="24"/>
          <w:szCs w:val="24"/>
        </w:rPr>
        <w:t xml:space="preserve">Į darbų sudėtį privaloma įtraukti visus žemiau nurodytus elementus, jeigu jie būtini pagal pasirinktos </w:t>
      </w:r>
      <w:proofErr w:type="spellStart"/>
      <w:r w:rsidRPr="001E0248">
        <w:rPr>
          <w:rFonts w:ascii="Arial" w:hAnsi="Arial" w:cs="Arial"/>
          <w:sz w:val="24"/>
          <w:szCs w:val="24"/>
        </w:rPr>
        <w:t>beasbestinio</w:t>
      </w:r>
      <w:proofErr w:type="spellEnd"/>
      <w:r w:rsidRPr="001E0248">
        <w:rPr>
          <w:rFonts w:ascii="Arial" w:hAnsi="Arial" w:cs="Arial"/>
          <w:sz w:val="24"/>
          <w:szCs w:val="24"/>
        </w:rPr>
        <w:t xml:space="preserve"> šiferio dangos gamintojo montavimo instrukciją ir faktinę stogo konstrukciją.</w:t>
      </w:r>
    </w:p>
    <w:p w14:paraId="08467A40" w14:textId="77777777" w:rsidR="001E0248" w:rsidRPr="001E0248" w:rsidRDefault="001E0248" w:rsidP="00CE7503">
      <w:pPr>
        <w:numPr>
          <w:ilvl w:val="0"/>
          <w:numId w:val="13"/>
        </w:numPr>
        <w:spacing w:line="240" w:lineRule="auto"/>
        <w:rPr>
          <w:rFonts w:ascii="Arial" w:hAnsi="Arial" w:cs="Arial"/>
          <w:sz w:val="24"/>
          <w:szCs w:val="24"/>
        </w:rPr>
      </w:pPr>
      <w:r w:rsidRPr="001E0248">
        <w:rPr>
          <w:rFonts w:ascii="Arial" w:hAnsi="Arial" w:cs="Arial"/>
          <w:sz w:val="24"/>
          <w:szCs w:val="24"/>
        </w:rPr>
        <w:t xml:space="preserve">Esamos asbestinio šiferio dangos demontavimas – </w:t>
      </w:r>
      <w:r w:rsidRPr="001E0248">
        <w:rPr>
          <w:rFonts w:ascii="Arial" w:hAnsi="Arial" w:cs="Arial"/>
          <w:b/>
          <w:bCs/>
          <w:sz w:val="24"/>
          <w:szCs w:val="24"/>
        </w:rPr>
        <w:t>541,00 m²</w:t>
      </w:r>
      <w:r w:rsidRPr="001E0248">
        <w:rPr>
          <w:rFonts w:ascii="Arial" w:hAnsi="Arial" w:cs="Arial"/>
          <w:sz w:val="24"/>
          <w:szCs w:val="24"/>
        </w:rPr>
        <w:t xml:space="preserve">. </w:t>
      </w:r>
    </w:p>
    <w:p w14:paraId="12CCA499" w14:textId="77777777" w:rsidR="001E0248" w:rsidRPr="001E0248" w:rsidRDefault="001E0248" w:rsidP="00CE7503">
      <w:pPr>
        <w:numPr>
          <w:ilvl w:val="0"/>
          <w:numId w:val="13"/>
        </w:numPr>
        <w:spacing w:line="240" w:lineRule="auto"/>
        <w:rPr>
          <w:rFonts w:ascii="Arial" w:hAnsi="Arial" w:cs="Arial"/>
          <w:sz w:val="24"/>
          <w:szCs w:val="24"/>
        </w:rPr>
      </w:pPr>
      <w:r w:rsidRPr="001E0248">
        <w:rPr>
          <w:rFonts w:ascii="Arial" w:hAnsi="Arial" w:cs="Arial"/>
          <w:sz w:val="24"/>
          <w:szCs w:val="24"/>
        </w:rPr>
        <w:t xml:space="preserve">Asbesto turinčių atliekų surinkimas, sandarus supakavimas, išvežimas ir perdavimas atliekų tvarkytojui. </w:t>
      </w:r>
    </w:p>
    <w:p w14:paraId="4FD32FAA" w14:textId="77777777" w:rsidR="001E0248" w:rsidRPr="001E0248" w:rsidRDefault="001E0248" w:rsidP="00CE7503">
      <w:pPr>
        <w:numPr>
          <w:ilvl w:val="0"/>
          <w:numId w:val="13"/>
        </w:numPr>
        <w:spacing w:line="240" w:lineRule="auto"/>
        <w:rPr>
          <w:rFonts w:ascii="Arial" w:hAnsi="Arial" w:cs="Arial"/>
          <w:sz w:val="24"/>
          <w:szCs w:val="24"/>
        </w:rPr>
      </w:pPr>
      <w:r w:rsidRPr="001E0248">
        <w:rPr>
          <w:rFonts w:ascii="Arial" w:hAnsi="Arial" w:cs="Arial"/>
          <w:sz w:val="24"/>
          <w:szCs w:val="24"/>
        </w:rPr>
        <w:t xml:space="preserve">Stogo konstrukcijų, grebėstų, lentjuosčių ir matomų medinių elementų būklės patikrinimas. </w:t>
      </w:r>
    </w:p>
    <w:p w14:paraId="73D85B6E" w14:textId="77777777" w:rsidR="001E0248" w:rsidRPr="001E0248" w:rsidRDefault="001E0248" w:rsidP="00CE7503">
      <w:pPr>
        <w:numPr>
          <w:ilvl w:val="0"/>
          <w:numId w:val="13"/>
        </w:numPr>
        <w:spacing w:line="240" w:lineRule="auto"/>
        <w:rPr>
          <w:rFonts w:ascii="Arial" w:hAnsi="Arial" w:cs="Arial"/>
          <w:sz w:val="24"/>
          <w:szCs w:val="24"/>
        </w:rPr>
      </w:pPr>
      <w:r w:rsidRPr="001E0248">
        <w:rPr>
          <w:rFonts w:ascii="Arial" w:hAnsi="Arial" w:cs="Arial"/>
          <w:sz w:val="24"/>
          <w:szCs w:val="24"/>
        </w:rPr>
        <w:t xml:space="preserve">Pažeistų arba netinkamų grebėstų, lentjuosčių ar kitų pagrindo elementų lokalus sutvirtinimas arba pakeitimas, nekeičiant konstrukcinės schemos. </w:t>
      </w:r>
    </w:p>
    <w:p w14:paraId="4E388086" w14:textId="77777777" w:rsidR="001E0248" w:rsidRPr="001E0248" w:rsidRDefault="001E0248" w:rsidP="00CE7503">
      <w:pPr>
        <w:numPr>
          <w:ilvl w:val="0"/>
          <w:numId w:val="13"/>
        </w:numPr>
        <w:spacing w:line="240" w:lineRule="auto"/>
        <w:rPr>
          <w:rFonts w:ascii="Arial" w:hAnsi="Arial" w:cs="Arial"/>
          <w:sz w:val="24"/>
          <w:szCs w:val="24"/>
        </w:rPr>
      </w:pPr>
      <w:r w:rsidRPr="001E0248">
        <w:rPr>
          <w:rFonts w:ascii="Arial" w:hAnsi="Arial" w:cs="Arial"/>
          <w:sz w:val="24"/>
          <w:szCs w:val="24"/>
        </w:rPr>
        <w:t xml:space="preserve">Stogo hidroizoliacinės / difuzinės / </w:t>
      </w:r>
      <w:proofErr w:type="spellStart"/>
      <w:r w:rsidRPr="001E0248">
        <w:rPr>
          <w:rFonts w:ascii="Arial" w:hAnsi="Arial" w:cs="Arial"/>
          <w:sz w:val="24"/>
          <w:szCs w:val="24"/>
        </w:rPr>
        <w:t>antikondensacinės</w:t>
      </w:r>
      <w:proofErr w:type="spellEnd"/>
      <w:r w:rsidRPr="001E0248">
        <w:rPr>
          <w:rFonts w:ascii="Arial" w:hAnsi="Arial" w:cs="Arial"/>
          <w:sz w:val="24"/>
          <w:szCs w:val="24"/>
        </w:rPr>
        <w:t xml:space="preserve"> plėvelės įrengimas nešiltinamam stogui pagal gamintojo technologiją. </w:t>
      </w:r>
    </w:p>
    <w:p w14:paraId="68A76E5E" w14:textId="77777777" w:rsidR="001E0248" w:rsidRPr="001E0248" w:rsidRDefault="001E0248" w:rsidP="00CE7503">
      <w:pPr>
        <w:numPr>
          <w:ilvl w:val="0"/>
          <w:numId w:val="13"/>
        </w:numPr>
        <w:spacing w:line="240" w:lineRule="auto"/>
        <w:rPr>
          <w:rFonts w:ascii="Arial" w:hAnsi="Arial" w:cs="Arial"/>
          <w:sz w:val="24"/>
          <w:szCs w:val="24"/>
        </w:rPr>
      </w:pPr>
      <w:proofErr w:type="spellStart"/>
      <w:r w:rsidRPr="001E0248">
        <w:rPr>
          <w:rFonts w:ascii="Arial" w:hAnsi="Arial" w:cs="Arial"/>
          <w:sz w:val="24"/>
          <w:szCs w:val="24"/>
        </w:rPr>
        <w:t>Kontrgrebėsčiai</w:t>
      </w:r>
      <w:proofErr w:type="spellEnd"/>
      <w:r w:rsidRPr="001E0248">
        <w:rPr>
          <w:rFonts w:ascii="Arial" w:hAnsi="Arial" w:cs="Arial"/>
          <w:sz w:val="24"/>
          <w:szCs w:val="24"/>
        </w:rPr>
        <w:t xml:space="preserve"> / vėdinimo tašai vėdinamam oro tarpui suformuoti. </w:t>
      </w:r>
    </w:p>
    <w:p w14:paraId="7A41F63E" w14:textId="77777777" w:rsidR="001E0248" w:rsidRPr="001E0248" w:rsidRDefault="001E0248" w:rsidP="00CE7503">
      <w:pPr>
        <w:numPr>
          <w:ilvl w:val="0"/>
          <w:numId w:val="13"/>
        </w:numPr>
        <w:spacing w:line="240" w:lineRule="auto"/>
        <w:rPr>
          <w:rFonts w:ascii="Arial" w:hAnsi="Arial" w:cs="Arial"/>
          <w:sz w:val="24"/>
          <w:szCs w:val="24"/>
        </w:rPr>
      </w:pPr>
      <w:r w:rsidRPr="001E0248">
        <w:rPr>
          <w:rFonts w:ascii="Arial" w:hAnsi="Arial" w:cs="Arial"/>
          <w:sz w:val="24"/>
          <w:szCs w:val="24"/>
        </w:rPr>
        <w:t xml:space="preserve">Grebėstai, atitinkantys pasirinktos dangos lakštų montavimo žingsnį. </w:t>
      </w:r>
    </w:p>
    <w:p w14:paraId="4F90B085" w14:textId="77777777" w:rsidR="001E0248" w:rsidRPr="001E0248" w:rsidRDefault="001E0248" w:rsidP="00CE7503">
      <w:pPr>
        <w:numPr>
          <w:ilvl w:val="0"/>
          <w:numId w:val="13"/>
        </w:numPr>
        <w:spacing w:line="240" w:lineRule="auto"/>
        <w:rPr>
          <w:rFonts w:ascii="Arial" w:hAnsi="Arial" w:cs="Arial"/>
          <w:sz w:val="24"/>
          <w:szCs w:val="24"/>
        </w:rPr>
      </w:pPr>
      <w:r w:rsidRPr="001E0248">
        <w:rPr>
          <w:rFonts w:ascii="Arial" w:hAnsi="Arial" w:cs="Arial"/>
          <w:sz w:val="24"/>
          <w:szCs w:val="24"/>
        </w:rPr>
        <w:t xml:space="preserve">Nauja </w:t>
      </w:r>
      <w:proofErr w:type="spellStart"/>
      <w:r w:rsidRPr="001E0248">
        <w:rPr>
          <w:rFonts w:ascii="Arial" w:hAnsi="Arial" w:cs="Arial"/>
          <w:sz w:val="24"/>
          <w:szCs w:val="24"/>
        </w:rPr>
        <w:t>beasbestinio</w:t>
      </w:r>
      <w:proofErr w:type="spellEnd"/>
      <w:r w:rsidRPr="001E0248">
        <w:rPr>
          <w:rFonts w:ascii="Arial" w:hAnsi="Arial" w:cs="Arial"/>
          <w:sz w:val="24"/>
          <w:szCs w:val="24"/>
        </w:rPr>
        <w:t xml:space="preserve"> banguoto šiferio / </w:t>
      </w:r>
      <w:proofErr w:type="spellStart"/>
      <w:r w:rsidRPr="001E0248">
        <w:rPr>
          <w:rFonts w:ascii="Arial" w:hAnsi="Arial" w:cs="Arial"/>
          <w:sz w:val="24"/>
          <w:szCs w:val="24"/>
        </w:rPr>
        <w:t>fibrocementinių</w:t>
      </w:r>
      <w:proofErr w:type="spellEnd"/>
      <w:r w:rsidRPr="001E0248">
        <w:rPr>
          <w:rFonts w:ascii="Arial" w:hAnsi="Arial" w:cs="Arial"/>
          <w:sz w:val="24"/>
          <w:szCs w:val="24"/>
        </w:rPr>
        <w:t xml:space="preserve"> lakštų danga – </w:t>
      </w:r>
      <w:r w:rsidRPr="001E0248">
        <w:rPr>
          <w:rFonts w:ascii="Arial" w:hAnsi="Arial" w:cs="Arial"/>
          <w:b/>
          <w:bCs/>
          <w:sz w:val="24"/>
          <w:szCs w:val="24"/>
        </w:rPr>
        <w:t>541,00 m²</w:t>
      </w:r>
      <w:r w:rsidRPr="001E0248">
        <w:rPr>
          <w:rFonts w:ascii="Arial" w:hAnsi="Arial" w:cs="Arial"/>
          <w:sz w:val="24"/>
          <w:szCs w:val="24"/>
        </w:rPr>
        <w:t xml:space="preserve">. </w:t>
      </w:r>
    </w:p>
    <w:p w14:paraId="7CD0ABDD" w14:textId="77777777" w:rsidR="001E0248" w:rsidRPr="001E0248" w:rsidRDefault="001E0248" w:rsidP="00CE7503">
      <w:pPr>
        <w:numPr>
          <w:ilvl w:val="0"/>
          <w:numId w:val="13"/>
        </w:numPr>
        <w:spacing w:line="240" w:lineRule="auto"/>
        <w:rPr>
          <w:rFonts w:ascii="Arial" w:hAnsi="Arial" w:cs="Arial"/>
          <w:sz w:val="24"/>
          <w:szCs w:val="24"/>
        </w:rPr>
      </w:pPr>
      <w:r w:rsidRPr="001E0248">
        <w:rPr>
          <w:rFonts w:ascii="Arial" w:hAnsi="Arial" w:cs="Arial"/>
          <w:sz w:val="24"/>
          <w:szCs w:val="24"/>
        </w:rPr>
        <w:t xml:space="preserve">Tvirtinimo elementai su sandarinimo tarpinėmis. </w:t>
      </w:r>
    </w:p>
    <w:p w14:paraId="6C5E3D69" w14:textId="77777777" w:rsidR="001E0248" w:rsidRPr="001E0248" w:rsidRDefault="001E0248" w:rsidP="00CE7503">
      <w:pPr>
        <w:numPr>
          <w:ilvl w:val="0"/>
          <w:numId w:val="13"/>
        </w:numPr>
        <w:spacing w:line="240" w:lineRule="auto"/>
        <w:rPr>
          <w:rFonts w:ascii="Arial" w:hAnsi="Arial" w:cs="Arial"/>
          <w:sz w:val="24"/>
          <w:szCs w:val="24"/>
        </w:rPr>
      </w:pPr>
      <w:r w:rsidRPr="001E0248">
        <w:rPr>
          <w:rFonts w:ascii="Arial" w:hAnsi="Arial" w:cs="Arial"/>
          <w:sz w:val="24"/>
          <w:szCs w:val="24"/>
        </w:rPr>
        <w:t xml:space="preserve">Karnizo vėdinimo elementai, apsauginės šukos, grotelės arba analogiški elementai. </w:t>
      </w:r>
    </w:p>
    <w:p w14:paraId="7666D65C" w14:textId="77777777" w:rsidR="001E0248" w:rsidRPr="001E0248" w:rsidRDefault="001E0248" w:rsidP="00CE7503">
      <w:pPr>
        <w:numPr>
          <w:ilvl w:val="0"/>
          <w:numId w:val="13"/>
        </w:numPr>
        <w:spacing w:line="240" w:lineRule="auto"/>
        <w:rPr>
          <w:rFonts w:ascii="Arial" w:hAnsi="Arial" w:cs="Arial"/>
          <w:sz w:val="24"/>
          <w:szCs w:val="24"/>
        </w:rPr>
      </w:pPr>
      <w:r w:rsidRPr="001E0248">
        <w:rPr>
          <w:rFonts w:ascii="Arial" w:hAnsi="Arial" w:cs="Arial"/>
          <w:sz w:val="24"/>
          <w:szCs w:val="24"/>
        </w:rPr>
        <w:t xml:space="preserve">Kraigo elementai, kraigo vėdinimo / sandarinimo juosta ir kiti sisteminiai priedai. </w:t>
      </w:r>
    </w:p>
    <w:p w14:paraId="623A72F1" w14:textId="77777777" w:rsidR="001E0248" w:rsidRPr="001E0248" w:rsidRDefault="001E0248" w:rsidP="00CE7503">
      <w:pPr>
        <w:numPr>
          <w:ilvl w:val="0"/>
          <w:numId w:val="13"/>
        </w:numPr>
        <w:spacing w:line="240" w:lineRule="auto"/>
        <w:rPr>
          <w:rFonts w:ascii="Arial" w:hAnsi="Arial" w:cs="Arial"/>
          <w:sz w:val="24"/>
          <w:szCs w:val="24"/>
        </w:rPr>
      </w:pPr>
      <w:proofErr w:type="spellStart"/>
      <w:r w:rsidRPr="001E0248">
        <w:rPr>
          <w:rFonts w:ascii="Arial" w:hAnsi="Arial" w:cs="Arial"/>
          <w:sz w:val="24"/>
          <w:szCs w:val="24"/>
        </w:rPr>
        <w:t>Vėjalentės</w:t>
      </w:r>
      <w:proofErr w:type="spellEnd"/>
      <w:r w:rsidRPr="001E0248">
        <w:rPr>
          <w:rFonts w:ascii="Arial" w:hAnsi="Arial" w:cs="Arial"/>
          <w:sz w:val="24"/>
          <w:szCs w:val="24"/>
        </w:rPr>
        <w:t xml:space="preserve">, skardos </w:t>
      </w:r>
      <w:proofErr w:type="spellStart"/>
      <w:r w:rsidRPr="001E0248">
        <w:rPr>
          <w:rFonts w:ascii="Arial" w:hAnsi="Arial" w:cs="Arial"/>
          <w:sz w:val="24"/>
          <w:szCs w:val="24"/>
        </w:rPr>
        <w:t>lankstiniai</w:t>
      </w:r>
      <w:proofErr w:type="spellEnd"/>
      <w:r w:rsidRPr="001E0248">
        <w:rPr>
          <w:rFonts w:ascii="Arial" w:hAnsi="Arial" w:cs="Arial"/>
          <w:sz w:val="24"/>
          <w:szCs w:val="24"/>
        </w:rPr>
        <w:t xml:space="preserve">, stogo kraštų, karnizų, prijungimų ir kitų mazgų elementai. </w:t>
      </w:r>
    </w:p>
    <w:p w14:paraId="77587A90" w14:textId="77777777" w:rsidR="001E0248" w:rsidRPr="001E0248" w:rsidRDefault="001E0248" w:rsidP="00CE7503">
      <w:pPr>
        <w:numPr>
          <w:ilvl w:val="0"/>
          <w:numId w:val="13"/>
        </w:numPr>
        <w:spacing w:line="240" w:lineRule="auto"/>
        <w:rPr>
          <w:rFonts w:ascii="Arial" w:hAnsi="Arial" w:cs="Arial"/>
          <w:sz w:val="24"/>
          <w:szCs w:val="24"/>
        </w:rPr>
      </w:pPr>
      <w:r w:rsidRPr="001E0248">
        <w:rPr>
          <w:rFonts w:ascii="Arial" w:hAnsi="Arial" w:cs="Arial"/>
          <w:sz w:val="24"/>
          <w:szCs w:val="24"/>
        </w:rPr>
        <w:t xml:space="preserve">Sandarinimo juostos, virvės, banguotos tarpinės ar kiti sandarinimo elementai, jeigu jų reikia pagal gamintojo technologiją. </w:t>
      </w:r>
    </w:p>
    <w:p w14:paraId="1862DF8D" w14:textId="77777777" w:rsidR="001E0248" w:rsidRPr="001E0248" w:rsidRDefault="001E0248" w:rsidP="00CE7503">
      <w:pPr>
        <w:numPr>
          <w:ilvl w:val="0"/>
          <w:numId w:val="13"/>
        </w:numPr>
        <w:spacing w:line="240" w:lineRule="auto"/>
        <w:rPr>
          <w:rFonts w:ascii="Arial" w:hAnsi="Arial" w:cs="Arial"/>
          <w:sz w:val="24"/>
          <w:szCs w:val="24"/>
        </w:rPr>
      </w:pPr>
      <w:r w:rsidRPr="001E0248">
        <w:rPr>
          <w:rFonts w:ascii="Arial" w:hAnsi="Arial" w:cs="Arial"/>
          <w:sz w:val="24"/>
          <w:szCs w:val="24"/>
        </w:rPr>
        <w:t xml:space="preserve">Papildomi ventiliaciniai </w:t>
      </w:r>
      <w:proofErr w:type="spellStart"/>
      <w:r w:rsidRPr="001E0248">
        <w:rPr>
          <w:rFonts w:ascii="Arial" w:hAnsi="Arial" w:cs="Arial"/>
          <w:sz w:val="24"/>
          <w:szCs w:val="24"/>
        </w:rPr>
        <w:t>gaubteliai</w:t>
      </w:r>
      <w:proofErr w:type="spellEnd"/>
      <w:r w:rsidRPr="001E0248">
        <w:rPr>
          <w:rFonts w:ascii="Arial" w:hAnsi="Arial" w:cs="Arial"/>
          <w:sz w:val="24"/>
          <w:szCs w:val="24"/>
        </w:rPr>
        <w:t xml:space="preserve"> arba angos, jeigu karnizo ir kraigo vėdinimo nepakanka. </w:t>
      </w:r>
    </w:p>
    <w:p w14:paraId="2426D3CE" w14:textId="77777777" w:rsidR="001E0248" w:rsidRPr="001E0248" w:rsidRDefault="001E0248" w:rsidP="00CE7503">
      <w:pPr>
        <w:numPr>
          <w:ilvl w:val="0"/>
          <w:numId w:val="13"/>
        </w:numPr>
        <w:spacing w:line="240" w:lineRule="auto"/>
        <w:rPr>
          <w:rFonts w:ascii="Arial" w:hAnsi="Arial" w:cs="Arial"/>
          <w:sz w:val="24"/>
          <w:szCs w:val="24"/>
        </w:rPr>
      </w:pPr>
      <w:r w:rsidRPr="001E0248">
        <w:rPr>
          <w:rFonts w:ascii="Arial" w:hAnsi="Arial" w:cs="Arial"/>
          <w:sz w:val="24"/>
          <w:szCs w:val="24"/>
        </w:rPr>
        <w:t xml:space="preserve">Lietaus nuvedimo sistemos išsaugojimas, atstatymas arba analogiškas pakeitimas, jeigu esama sistema netinkama. </w:t>
      </w:r>
    </w:p>
    <w:p w14:paraId="0098466E" w14:textId="77777777" w:rsidR="001E0248" w:rsidRPr="001E0248" w:rsidRDefault="001E0248" w:rsidP="00CE7503">
      <w:pPr>
        <w:numPr>
          <w:ilvl w:val="0"/>
          <w:numId w:val="13"/>
        </w:numPr>
        <w:spacing w:line="240" w:lineRule="auto"/>
        <w:rPr>
          <w:rFonts w:ascii="Arial" w:hAnsi="Arial" w:cs="Arial"/>
          <w:sz w:val="24"/>
          <w:szCs w:val="24"/>
        </w:rPr>
      </w:pPr>
      <w:r w:rsidRPr="001E0248">
        <w:rPr>
          <w:rFonts w:ascii="Arial" w:hAnsi="Arial" w:cs="Arial"/>
          <w:sz w:val="24"/>
          <w:szCs w:val="24"/>
        </w:rPr>
        <w:t xml:space="preserve">Statybvietės sutvarkymas po darbų. </w:t>
      </w:r>
    </w:p>
    <w:p w14:paraId="6CD28D1A" w14:textId="77777777" w:rsidR="001E0248" w:rsidRPr="001E0248" w:rsidRDefault="00000000" w:rsidP="00CE7503">
      <w:pPr>
        <w:spacing w:line="240" w:lineRule="auto"/>
        <w:rPr>
          <w:rFonts w:ascii="Arial" w:hAnsi="Arial" w:cs="Arial"/>
          <w:sz w:val="24"/>
          <w:szCs w:val="24"/>
        </w:rPr>
      </w:pPr>
      <w:r>
        <w:rPr>
          <w:rFonts w:ascii="Arial" w:hAnsi="Arial" w:cs="Arial"/>
          <w:sz w:val="24"/>
          <w:szCs w:val="24"/>
        </w:rPr>
        <w:pict w14:anchorId="3B8B64BA">
          <v:rect id="_x0000_i1037" style="width:0;height:1.5pt" o:hralign="center" o:hrstd="t" o:hr="t" fillcolor="#a0a0a0" stroked="f"/>
        </w:pict>
      </w:r>
    </w:p>
    <w:p w14:paraId="647BFF8D" w14:textId="77777777" w:rsidR="001E0248" w:rsidRPr="001E0248" w:rsidRDefault="001E0248" w:rsidP="00CE7503">
      <w:pPr>
        <w:spacing w:line="240" w:lineRule="auto"/>
        <w:rPr>
          <w:rFonts w:ascii="Arial" w:hAnsi="Arial" w:cs="Arial"/>
          <w:b/>
          <w:bCs/>
          <w:sz w:val="24"/>
          <w:szCs w:val="24"/>
        </w:rPr>
      </w:pPr>
      <w:r w:rsidRPr="001E0248">
        <w:rPr>
          <w:rFonts w:ascii="Arial" w:hAnsi="Arial" w:cs="Arial"/>
          <w:b/>
          <w:bCs/>
          <w:sz w:val="24"/>
          <w:szCs w:val="24"/>
        </w:rPr>
        <w:t>13. Preliminarus darbų kiekių žiniaraštis</w:t>
      </w:r>
    </w:p>
    <w:p w14:paraId="0407B931" w14:textId="77777777" w:rsidR="001E0248" w:rsidRPr="001E0248" w:rsidRDefault="001E0248" w:rsidP="00CE7503">
      <w:pPr>
        <w:spacing w:line="240" w:lineRule="auto"/>
        <w:rPr>
          <w:rFonts w:ascii="Arial" w:hAnsi="Arial" w:cs="Arial"/>
          <w:sz w:val="24"/>
          <w:szCs w:val="24"/>
        </w:rPr>
      </w:pPr>
      <w:r w:rsidRPr="001E0248">
        <w:rPr>
          <w:rFonts w:ascii="Arial" w:hAnsi="Arial" w:cs="Arial"/>
          <w:sz w:val="24"/>
          <w:szCs w:val="24"/>
        </w:rPr>
        <w:t>Žemiau pateikti kiekiai yra pagrindiniai specifikacijos kiekiai. Elementų ilgiai, vienetų skaičius ir papildomų priedų kiekiai tikslinami pagal faktinius stogo matmenis, pasirinktos dangos gamintojo instrukciją ir rangovo atliktą apžiūrą.</w:t>
      </w:r>
    </w:p>
    <w:tbl>
      <w:tblPr>
        <w:tblStyle w:val="Lentelstinklelis"/>
        <w:tblW w:w="0" w:type="auto"/>
        <w:tblLook w:val="04A0" w:firstRow="1" w:lastRow="0" w:firstColumn="1" w:lastColumn="0" w:noHBand="0" w:noVBand="1"/>
      </w:tblPr>
      <w:tblGrid>
        <w:gridCol w:w="665"/>
        <w:gridCol w:w="4210"/>
        <w:gridCol w:w="1235"/>
        <w:gridCol w:w="1759"/>
        <w:gridCol w:w="1759"/>
      </w:tblGrid>
      <w:tr w:rsidR="001E0248" w:rsidRPr="001E0248" w14:paraId="2AA62FB9" w14:textId="77777777" w:rsidTr="001E0248">
        <w:tc>
          <w:tcPr>
            <w:tcW w:w="0" w:type="auto"/>
            <w:hideMark/>
          </w:tcPr>
          <w:p w14:paraId="37582EAB" w14:textId="77777777" w:rsidR="001E0248" w:rsidRPr="001E0248" w:rsidRDefault="001E0248" w:rsidP="00CE7503">
            <w:pPr>
              <w:spacing w:after="160"/>
              <w:rPr>
                <w:rFonts w:ascii="Arial" w:hAnsi="Arial" w:cs="Arial"/>
                <w:b/>
                <w:bCs/>
                <w:sz w:val="24"/>
                <w:szCs w:val="24"/>
              </w:rPr>
            </w:pPr>
            <w:r w:rsidRPr="001E0248">
              <w:rPr>
                <w:rFonts w:ascii="Arial" w:hAnsi="Arial" w:cs="Arial"/>
                <w:b/>
                <w:bCs/>
                <w:sz w:val="24"/>
                <w:szCs w:val="24"/>
              </w:rPr>
              <w:t>Eil. Nr.</w:t>
            </w:r>
          </w:p>
        </w:tc>
        <w:tc>
          <w:tcPr>
            <w:tcW w:w="0" w:type="auto"/>
            <w:hideMark/>
          </w:tcPr>
          <w:p w14:paraId="4D0333DB" w14:textId="77777777" w:rsidR="001E0248" w:rsidRPr="001E0248" w:rsidRDefault="001E0248" w:rsidP="00CE7503">
            <w:pPr>
              <w:spacing w:after="160"/>
              <w:rPr>
                <w:rFonts w:ascii="Arial" w:hAnsi="Arial" w:cs="Arial"/>
                <w:b/>
                <w:bCs/>
                <w:sz w:val="24"/>
                <w:szCs w:val="24"/>
              </w:rPr>
            </w:pPr>
            <w:r w:rsidRPr="001E0248">
              <w:rPr>
                <w:rFonts w:ascii="Arial" w:hAnsi="Arial" w:cs="Arial"/>
                <w:b/>
                <w:bCs/>
                <w:sz w:val="24"/>
                <w:szCs w:val="24"/>
              </w:rPr>
              <w:t>Darbų / medžiagų pavadinimas</w:t>
            </w:r>
          </w:p>
        </w:tc>
        <w:tc>
          <w:tcPr>
            <w:tcW w:w="0" w:type="auto"/>
            <w:hideMark/>
          </w:tcPr>
          <w:p w14:paraId="0EE93B51" w14:textId="77777777" w:rsidR="001E0248" w:rsidRPr="001E0248" w:rsidRDefault="001E0248" w:rsidP="00CE7503">
            <w:pPr>
              <w:spacing w:after="160"/>
              <w:rPr>
                <w:rFonts w:ascii="Arial" w:hAnsi="Arial" w:cs="Arial"/>
                <w:b/>
                <w:bCs/>
                <w:sz w:val="24"/>
                <w:szCs w:val="24"/>
              </w:rPr>
            </w:pPr>
            <w:r w:rsidRPr="001E0248">
              <w:rPr>
                <w:rFonts w:ascii="Arial" w:hAnsi="Arial" w:cs="Arial"/>
                <w:b/>
                <w:bCs/>
                <w:sz w:val="24"/>
                <w:szCs w:val="24"/>
              </w:rPr>
              <w:t>Mato vnt.</w:t>
            </w:r>
          </w:p>
        </w:tc>
        <w:tc>
          <w:tcPr>
            <w:tcW w:w="0" w:type="auto"/>
            <w:hideMark/>
          </w:tcPr>
          <w:p w14:paraId="24955557" w14:textId="77777777" w:rsidR="001E0248" w:rsidRPr="001E0248" w:rsidRDefault="001E0248" w:rsidP="00CE7503">
            <w:pPr>
              <w:spacing w:after="160"/>
              <w:rPr>
                <w:rFonts w:ascii="Arial" w:hAnsi="Arial" w:cs="Arial"/>
                <w:b/>
                <w:bCs/>
                <w:sz w:val="24"/>
                <w:szCs w:val="24"/>
              </w:rPr>
            </w:pPr>
            <w:proofErr w:type="spellStart"/>
            <w:r w:rsidRPr="001E0248">
              <w:rPr>
                <w:rFonts w:ascii="Arial" w:hAnsi="Arial" w:cs="Arial"/>
                <w:b/>
                <w:bCs/>
                <w:sz w:val="24"/>
                <w:szCs w:val="24"/>
              </w:rPr>
              <w:t>Dumbrių</w:t>
            </w:r>
            <w:proofErr w:type="spellEnd"/>
            <w:r w:rsidRPr="001E0248">
              <w:rPr>
                <w:rFonts w:ascii="Arial" w:hAnsi="Arial" w:cs="Arial"/>
                <w:b/>
                <w:bCs/>
                <w:sz w:val="24"/>
                <w:szCs w:val="24"/>
              </w:rPr>
              <w:t xml:space="preserve"> g. 3</w:t>
            </w:r>
          </w:p>
        </w:tc>
        <w:tc>
          <w:tcPr>
            <w:tcW w:w="0" w:type="auto"/>
            <w:hideMark/>
          </w:tcPr>
          <w:p w14:paraId="0FF7A5F4" w14:textId="77777777" w:rsidR="001E0248" w:rsidRPr="001E0248" w:rsidRDefault="001E0248" w:rsidP="00CE7503">
            <w:pPr>
              <w:spacing w:after="160"/>
              <w:rPr>
                <w:rFonts w:ascii="Arial" w:hAnsi="Arial" w:cs="Arial"/>
                <w:b/>
                <w:bCs/>
                <w:sz w:val="24"/>
                <w:szCs w:val="24"/>
              </w:rPr>
            </w:pPr>
            <w:proofErr w:type="spellStart"/>
            <w:r w:rsidRPr="001E0248">
              <w:rPr>
                <w:rFonts w:ascii="Arial" w:hAnsi="Arial" w:cs="Arial"/>
                <w:b/>
                <w:bCs/>
                <w:sz w:val="24"/>
                <w:szCs w:val="24"/>
              </w:rPr>
              <w:t>Dumbrių</w:t>
            </w:r>
            <w:proofErr w:type="spellEnd"/>
            <w:r w:rsidRPr="001E0248">
              <w:rPr>
                <w:rFonts w:ascii="Arial" w:hAnsi="Arial" w:cs="Arial"/>
                <w:b/>
                <w:bCs/>
                <w:sz w:val="24"/>
                <w:szCs w:val="24"/>
              </w:rPr>
              <w:t xml:space="preserve"> g. 7</w:t>
            </w:r>
          </w:p>
        </w:tc>
      </w:tr>
      <w:tr w:rsidR="001E0248" w:rsidRPr="001E0248" w14:paraId="43F68D34" w14:textId="77777777" w:rsidTr="001E0248">
        <w:tc>
          <w:tcPr>
            <w:tcW w:w="0" w:type="auto"/>
            <w:hideMark/>
          </w:tcPr>
          <w:p w14:paraId="44819AE2"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1</w:t>
            </w:r>
          </w:p>
        </w:tc>
        <w:tc>
          <w:tcPr>
            <w:tcW w:w="0" w:type="auto"/>
            <w:hideMark/>
          </w:tcPr>
          <w:p w14:paraId="3B1F9F4D"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Esamos asbestinio šiferio dangos demontavimas</w:t>
            </w:r>
          </w:p>
        </w:tc>
        <w:tc>
          <w:tcPr>
            <w:tcW w:w="0" w:type="auto"/>
            <w:hideMark/>
          </w:tcPr>
          <w:p w14:paraId="472F2696"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m²</w:t>
            </w:r>
          </w:p>
        </w:tc>
        <w:tc>
          <w:tcPr>
            <w:tcW w:w="0" w:type="auto"/>
            <w:hideMark/>
          </w:tcPr>
          <w:p w14:paraId="76E82B9F"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268,00</w:t>
            </w:r>
          </w:p>
        </w:tc>
        <w:tc>
          <w:tcPr>
            <w:tcW w:w="0" w:type="auto"/>
            <w:hideMark/>
          </w:tcPr>
          <w:p w14:paraId="43DE5884"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273,00</w:t>
            </w:r>
          </w:p>
        </w:tc>
      </w:tr>
      <w:tr w:rsidR="001E0248" w:rsidRPr="001E0248" w14:paraId="10B8C2FF" w14:textId="77777777" w:rsidTr="001E0248">
        <w:tc>
          <w:tcPr>
            <w:tcW w:w="0" w:type="auto"/>
            <w:hideMark/>
          </w:tcPr>
          <w:p w14:paraId="6493E825"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lastRenderedPageBreak/>
              <w:t>2</w:t>
            </w:r>
          </w:p>
        </w:tc>
        <w:tc>
          <w:tcPr>
            <w:tcW w:w="0" w:type="auto"/>
            <w:hideMark/>
          </w:tcPr>
          <w:p w14:paraId="193DAEA2"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Asbesto turinčių atliekų surinkimas, sandarus supakavimas, išvežimas ir perdavimas atliekų tvarkytojui</w:t>
            </w:r>
          </w:p>
        </w:tc>
        <w:tc>
          <w:tcPr>
            <w:tcW w:w="0" w:type="auto"/>
            <w:hideMark/>
          </w:tcPr>
          <w:p w14:paraId="6E61327F"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m²</w:t>
            </w:r>
          </w:p>
        </w:tc>
        <w:tc>
          <w:tcPr>
            <w:tcW w:w="0" w:type="auto"/>
            <w:hideMark/>
          </w:tcPr>
          <w:p w14:paraId="21DB3470"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268,00</w:t>
            </w:r>
          </w:p>
        </w:tc>
        <w:tc>
          <w:tcPr>
            <w:tcW w:w="0" w:type="auto"/>
            <w:hideMark/>
          </w:tcPr>
          <w:p w14:paraId="717781BA"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273,00</w:t>
            </w:r>
          </w:p>
        </w:tc>
      </w:tr>
      <w:tr w:rsidR="001E0248" w:rsidRPr="001E0248" w14:paraId="3AA32A37" w14:textId="77777777" w:rsidTr="001E0248">
        <w:tc>
          <w:tcPr>
            <w:tcW w:w="0" w:type="auto"/>
            <w:hideMark/>
          </w:tcPr>
          <w:p w14:paraId="1B1D5F05"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3</w:t>
            </w:r>
          </w:p>
        </w:tc>
        <w:tc>
          <w:tcPr>
            <w:tcW w:w="0" w:type="auto"/>
            <w:hideMark/>
          </w:tcPr>
          <w:p w14:paraId="50D30700"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Stogo konstrukcijų, grebėstų ir pagrindo būklės patikrinimas</w:t>
            </w:r>
          </w:p>
        </w:tc>
        <w:tc>
          <w:tcPr>
            <w:tcW w:w="0" w:type="auto"/>
            <w:hideMark/>
          </w:tcPr>
          <w:p w14:paraId="4AC07014"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m²</w:t>
            </w:r>
          </w:p>
        </w:tc>
        <w:tc>
          <w:tcPr>
            <w:tcW w:w="0" w:type="auto"/>
            <w:hideMark/>
          </w:tcPr>
          <w:p w14:paraId="53988A61"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268,00</w:t>
            </w:r>
          </w:p>
        </w:tc>
        <w:tc>
          <w:tcPr>
            <w:tcW w:w="0" w:type="auto"/>
            <w:hideMark/>
          </w:tcPr>
          <w:p w14:paraId="1E018049"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273,00</w:t>
            </w:r>
          </w:p>
        </w:tc>
      </w:tr>
      <w:tr w:rsidR="001E0248" w:rsidRPr="001E0248" w14:paraId="423608F8" w14:textId="77777777" w:rsidTr="001E0248">
        <w:tc>
          <w:tcPr>
            <w:tcW w:w="0" w:type="auto"/>
            <w:hideMark/>
          </w:tcPr>
          <w:p w14:paraId="20975494"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4</w:t>
            </w:r>
          </w:p>
        </w:tc>
        <w:tc>
          <w:tcPr>
            <w:tcW w:w="0" w:type="auto"/>
            <w:hideMark/>
          </w:tcPr>
          <w:p w14:paraId="68946803"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Pažeistų grebėstų, lentjuosčių ar kitų pagrindo elementų lokalus pakeitimas / sutvirtinimas</w:t>
            </w:r>
          </w:p>
        </w:tc>
        <w:tc>
          <w:tcPr>
            <w:tcW w:w="0" w:type="auto"/>
            <w:hideMark/>
          </w:tcPr>
          <w:p w14:paraId="2067286A"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pagal faktą</w:t>
            </w:r>
          </w:p>
        </w:tc>
        <w:tc>
          <w:tcPr>
            <w:tcW w:w="0" w:type="auto"/>
            <w:hideMark/>
          </w:tcPr>
          <w:p w14:paraId="30861E82"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pagal poreikį</w:t>
            </w:r>
          </w:p>
        </w:tc>
        <w:tc>
          <w:tcPr>
            <w:tcW w:w="0" w:type="auto"/>
            <w:hideMark/>
          </w:tcPr>
          <w:p w14:paraId="244D3D51"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pagal poreikį</w:t>
            </w:r>
          </w:p>
        </w:tc>
      </w:tr>
      <w:tr w:rsidR="001E0248" w:rsidRPr="001E0248" w14:paraId="36D6887F" w14:textId="77777777" w:rsidTr="001E0248">
        <w:tc>
          <w:tcPr>
            <w:tcW w:w="0" w:type="auto"/>
            <w:hideMark/>
          </w:tcPr>
          <w:p w14:paraId="2E02E2F1"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5</w:t>
            </w:r>
          </w:p>
        </w:tc>
        <w:tc>
          <w:tcPr>
            <w:tcW w:w="0" w:type="auto"/>
            <w:hideMark/>
          </w:tcPr>
          <w:p w14:paraId="3FC91104"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 xml:space="preserve">Stogo hidroizoliacinės / difuzinės / </w:t>
            </w:r>
            <w:proofErr w:type="spellStart"/>
            <w:r w:rsidRPr="001E0248">
              <w:rPr>
                <w:rFonts w:ascii="Arial" w:hAnsi="Arial" w:cs="Arial"/>
                <w:sz w:val="24"/>
                <w:szCs w:val="24"/>
              </w:rPr>
              <w:t>antikondensacinės</w:t>
            </w:r>
            <w:proofErr w:type="spellEnd"/>
            <w:r w:rsidRPr="001E0248">
              <w:rPr>
                <w:rFonts w:ascii="Arial" w:hAnsi="Arial" w:cs="Arial"/>
                <w:sz w:val="24"/>
                <w:szCs w:val="24"/>
              </w:rPr>
              <w:t xml:space="preserve"> plėvelės įrengimas</w:t>
            </w:r>
          </w:p>
        </w:tc>
        <w:tc>
          <w:tcPr>
            <w:tcW w:w="0" w:type="auto"/>
            <w:hideMark/>
          </w:tcPr>
          <w:p w14:paraId="1F9E9BA6"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m²</w:t>
            </w:r>
          </w:p>
        </w:tc>
        <w:tc>
          <w:tcPr>
            <w:tcW w:w="0" w:type="auto"/>
            <w:hideMark/>
          </w:tcPr>
          <w:p w14:paraId="22C5F6F0"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ne mažiau kaip 268,00</w:t>
            </w:r>
          </w:p>
        </w:tc>
        <w:tc>
          <w:tcPr>
            <w:tcW w:w="0" w:type="auto"/>
            <w:hideMark/>
          </w:tcPr>
          <w:p w14:paraId="1F9F218B"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ne mažiau kaip 273,00</w:t>
            </w:r>
          </w:p>
        </w:tc>
      </w:tr>
      <w:tr w:rsidR="001E0248" w:rsidRPr="001E0248" w14:paraId="6CFC9BD2" w14:textId="77777777" w:rsidTr="001E0248">
        <w:tc>
          <w:tcPr>
            <w:tcW w:w="0" w:type="auto"/>
            <w:hideMark/>
          </w:tcPr>
          <w:p w14:paraId="5F3F300D"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6</w:t>
            </w:r>
          </w:p>
        </w:tc>
        <w:tc>
          <w:tcPr>
            <w:tcW w:w="0" w:type="auto"/>
            <w:hideMark/>
          </w:tcPr>
          <w:p w14:paraId="16233A3E" w14:textId="77777777" w:rsidR="001E0248" w:rsidRPr="001E0248" w:rsidRDefault="001E0248" w:rsidP="00CE7503">
            <w:pPr>
              <w:spacing w:after="160"/>
              <w:rPr>
                <w:rFonts w:ascii="Arial" w:hAnsi="Arial" w:cs="Arial"/>
                <w:sz w:val="24"/>
                <w:szCs w:val="24"/>
              </w:rPr>
            </w:pPr>
            <w:proofErr w:type="spellStart"/>
            <w:r w:rsidRPr="001E0248">
              <w:rPr>
                <w:rFonts w:ascii="Arial" w:hAnsi="Arial" w:cs="Arial"/>
                <w:sz w:val="24"/>
                <w:szCs w:val="24"/>
              </w:rPr>
              <w:t>Kontrgrebėsčių</w:t>
            </w:r>
            <w:proofErr w:type="spellEnd"/>
            <w:r w:rsidRPr="001E0248">
              <w:rPr>
                <w:rFonts w:ascii="Arial" w:hAnsi="Arial" w:cs="Arial"/>
                <w:sz w:val="24"/>
                <w:szCs w:val="24"/>
              </w:rPr>
              <w:t xml:space="preserve"> / vėdinimo tašų įrengimas</w:t>
            </w:r>
          </w:p>
        </w:tc>
        <w:tc>
          <w:tcPr>
            <w:tcW w:w="0" w:type="auto"/>
            <w:hideMark/>
          </w:tcPr>
          <w:p w14:paraId="607E15FE"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pagal faktą</w:t>
            </w:r>
          </w:p>
        </w:tc>
        <w:tc>
          <w:tcPr>
            <w:tcW w:w="0" w:type="auto"/>
            <w:hideMark/>
          </w:tcPr>
          <w:p w14:paraId="601E9753"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pagal faktą</w:t>
            </w:r>
          </w:p>
        </w:tc>
        <w:tc>
          <w:tcPr>
            <w:tcW w:w="0" w:type="auto"/>
            <w:hideMark/>
          </w:tcPr>
          <w:p w14:paraId="10A03421"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pagal faktą</w:t>
            </w:r>
          </w:p>
        </w:tc>
      </w:tr>
      <w:tr w:rsidR="001E0248" w:rsidRPr="001E0248" w14:paraId="107CE215" w14:textId="77777777" w:rsidTr="001E0248">
        <w:tc>
          <w:tcPr>
            <w:tcW w:w="0" w:type="auto"/>
            <w:hideMark/>
          </w:tcPr>
          <w:p w14:paraId="31F2AC38"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7</w:t>
            </w:r>
          </w:p>
        </w:tc>
        <w:tc>
          <w:tcPr>
            <w:tcW w:w="0" w:type="auto"/>
            <w:hideMark/>
          </w:tcPr>
          <w:p w14:paraId="45C5AD98"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Grebėstų įrengimas</w:t>
            </w:r>
          </w:p>
        </w:tc>
        <w:tc>
          <w:tcPr>
            <w:tcW w:w="0" w:type="auto"/>
            <w:hideMark/>
          </w:tcPr>
          <w:p w14:paraId="4BA18479"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pagal faktą</w:t>
            </w:r>
          </w:p>
        </w:tc>
        <w:tc>
          <w:tcPr>
            <w:tcW w:w="0" w:type="auto"/>
            <w:hideMark/>
          </w:tcPr>
          <w:p w14:paraId="0E63F126"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pagal faktą</w:t>
            </w:r>
          </w:p>
        </w:tc>
        <w:tc>
          <w:tcPr>
            <w:tcW w:w="0" w:type="auto"/>
            <w:hideMark/>
          </w:tcPr>
          <w:p w14:paraId="2B26F474"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pagal faktą</w:t>
            </w:r>
          </w:p>
        </w:tc>
      </w:tr>
      <w:tr w:rsidR="001E0248" w:rsidRPr="001E0248" w14:paraId="15AFBBF5" w14:textId="77777777" w:rsidTr="001E0248">
        <w:tc>
          <w:tcPr>
            <w:tcW w:w="0" w:type="auto"/>
            <w:hideMark/>
          </w:tcPr>
          <w:p w14:paraId="21F9EE3D"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8</w:t>
            </w:r>
          </w:p>
        </w:tc>
        <w:tc>
          <w:tcPr>
            <w:tcW w:w="0" w:type="auto"/>
            <w:hideMark/>
          </w:tcPr>
          <w:p w14:paraId="0C354CE4"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 xml:space="preserve">Naujos </w:t>
            </w:r>
            <w:proofErr w:type="spellStart"/>
            <w:r w:rsidRPr="001E0248">
              <w:rPr>
                <w:rFonts w:ascii="Arial" w:hAnsi="Arial" w:cs="Arial"/>
                <w:sz w:val="24"/>
                <w:szCs w:val="24"/>
              </w:rPr>
              <w:t>beasbestinio</w:t>
            </w:r>
            <w:proofErr w:type="spellEnd"/>
            <w:r w:rsidRPr="001E0248">
              <w:rPr>
                <w:rFonts w:ascii="Arial" w:hAnsi="Arial" w:cs="Arial"/>
                <w:sz w:val="24"/>
                <w:szCs w:val="24"/>
              </w:rPr>
              <w:t xml:space="preserve"> banguoto šiferio / </w:t>
            </w:r>
            <w:proofErr w:type="spellStart"/>
            <w:r w:rsidRPr="001E0248">
              <w:rPr>
                <w:rFonts w:ascii="Arial" w:hAnsi="Arial" w:cs="Arial"/>
                <w:sz w:val="24"/>
                <w:szCs w:val="24"/>
              </w:rPr>
              <w:t>fibrocementinių</w:t>
            </w:r>
            <w:proofErr w:type="spellEnd"/>
            <w:r w:rsidRPr="001E0248">
              <w:rPr>
                <w:rFonts w:ascii="Arial" w:hAnsi="Arial" w:cs="Arial"/>
                <w:sz w:val="24"/>
                <w:szCs w:val="24"/>
              </w:rPr>
              <w:t xml:space="preserve"> lakštų dangos įrengimas</w:t>
            </w:r>
          </w:p>
        </w:tc>
        <w:tc>
          <w:tcPr>
            <w:tcW w:w="0" w:type="auto"/>
            <w:hideMark/>
          </w:tcPr>
          <w:p w14:paraId="73D3792D"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m²</w:t>
            </w:r>
          </w:p>
        </w:tc>
        <w:tc>
          <w:tcPr>
            <w:tcW w:w="0" w:type="auto"/>
            <w:hideMark/>
          </w:tcPr>
          <w:p w14:paraId="12DCB5F3"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268,00</w:t>
            </w:r>
          </w:p>
        </w:tc>
        <w:tc>
          <w:tcPr>
            <w:tcW w:w="0" w:type="auto"/>
            <w:hideMark/>
          </w:tcPr>
          <w:p w14:paraId="383CF5D5"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273,00</w:t>
            </w:r>
          </w:p>
        </w:tc>
      </w:tr>
      <w:tr w:rsidR="001E0248" w:rsidRPr="001E0248" w14:paraId="58080E8D" w14:textId="77777777" w:rsidTr="001E0248">
        <w:tc>
          <w:tcPr>
            <w:tcW w:w="0" w:type="auto"/>
            <w:hideMark/>
          </w:tcPr>
          <w:p w14:paraId="11CA55BD"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9</w:t>
            </w:r>
          </w:p>
        </w:tc>
        <w:tc>
          <w:tcPr>
            <w:tcW w:w="0" w:type="auto"/>
            <w:hideMark/>
          </w:tcPr>
          <w:p w14:paraId="1A47DBD3"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Tvirtinimo elementai su sandarinimo tarpinėmis</w:t>
            </w:r>
          </w:p>
        </w:tc>
        <w:tc>
          <w:tcPr>
            <w:tcW w:w="0" w:type="auto"/>
            <w:hideMark/>
          </w:tcPr>
          <w:p w14:paraId="51C8EEEA" w14:textId="77777777" w:rsidR="001E0248" w:rsidRPr="001E0248" w:rsidRDefault="001E0248" w:rsidP="00CE7503">
            <w:pPr>
              <w:spacing w:after="160"/>
              <w:rPr>
                <w:rFonts w:ascii="Arial" w:hAnsi="Arial" w:cs="Arial"/>
                <w:sz w:val="24"/>
                <w:szCs w:val="24"/>
              </w:rPr>
            </w:pPr>
            <w:proofErr w:type="spellStart"/>
            <w:r w:rsidRPr="001E0248">
              <w:rPr>
                <w:rFonts w:ascii="Arial" w:hAnsi="Arial" w:cs="Arial"/>
                <w:sz w:val="24"/>
                <w:szCs w:val="24"/>
              </w:rPr>
              <w:t>kompl</w:t>
            </w:r>
            <w:proofErr w:type="spellEnd"/>
            <w:r w:rsidRPr="001E0248">
              <w:rPr>
                <w:rFonts w:ascii="Arial" w:hAnsi="Arial" w:cs="Arial"/>
                <w:sz w:val="24"/>
                <w:szCs w:val="24"/>
              </w:rPr>
              <w:t>.</w:t>
            </w:r>
          </w:p>
        </w:tc>
        <w:tc>
          <w:tcPr>
            <w:tcW w:w="0" w:type="auto"/>
            <w:hideMark/>
          </w:tcPr>
          <w:p w14:paraId="248268DE"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pagal gamintojo normą</w:t>
            </w:r>
          </w:p>
        </w:tc>
        <w:tc>
          <w:tcPr>
            <w:tcW w:w="0" w:type="auto"/>
            <w:hideMark/>
          </w:tcPr>
          <w:p w14:paraId="39FDC8AB"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pagal gamintojo normą</w:t>
            </w:r>
          </w:p>
        </w:tc>
      </w:tr>
      <w:tr w:rsidR="001E0248" w:rsidRPr="001E0248" w14:paraId="0705D145" w14:textId="77777777" w:rsidTr="001E0248">
        <w:tc>
          <w:tcPr>
            <w:tcW w:w="0" w:type="auto"/>
            <w:hideMark/>
          </w:tcPr>
          <w:p w14:paraId="48232D89"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10</w:t>
            </w:r>
          </w:p>
        </w:tc>
        <w:tc>
          <w:tcPr>
            <w:tcW w:w="0" w:type="auto"/>
            <w:hideMark/>
          </w:tcPr>
          <w:p w14:paraId="0896B358"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Kraigo elementai ir kraigo vėdinimo / sandarinimo juosta</w:t>
            </w:r>
          </w:p>
        </w:tc>
        <w:tc>
          <w:tcPr>
            <w:tcW w:w="0" w:type="auto"/>
            <w:hideMark/>
          </w:tcPr>
          <w:p w14:paraId="186AF0E4" w14:textId="77777777" w:rsidR="001E0248" w:rsidRPr="001E0248" w:rsidRDefault="001E0248" w:rsidP="00CE7503">
            <w:pPr>
              <w:spacing w:after="160"/>
              <w:rPr>
                <w:rFonts w:ascii="Arial" w:hAnsi="Arial" w:cs="Arial"/>
                <w:sz w:val="24"/>
                <w:szCs w:val="24"/>
              </w:rPr>
            </w:pPr>
            <w:proofErr w:type="spellStart"/>
            <w:r w:rsidRPr="001E0248">
              <w:rPr>
                <w:rFonts w:ascii="Arial" w:hAnsi="Arial" w:cs="Arial"/>
                <w:sz w:val="24"/>
                <w:szCs w:val="24"/>
              </w:rPr>
              <w:t>kompl</w:t>
            </w:r>
            <w:proofErr w:type="spellEnd"/>
            <w:r w:rsidRPr="001E0248">
              <w:rPr>
                <w:rFonts w:ascii="Arial" w:hAnsi="Arial" w:cs="Arial"/>
                <w:sz w:val="24"/>
                <w:szCs w:val="24"/>
              </w:rPr>
              <w:t>./m</w:t>
            </w:r>
          </w:p>
        </w:tc>
        <w:tc>
          <w:tcPr>
            <w:tcW w:w="0" w:type="auto"/>
            <w:hideMark/>
          </w:tcPr>
          <w:p w14:paraId="59A81DF6"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pagal faktą</w:t>
            </w:r>
          </w:p>
        </w:tc>
        <w:tc>
          <w:tcPr>
            <w:tcW w:w="0" w:type="auto"/>
            <w:hideMark/>
          </w:tcPr>
          <w:p w14:paraId="21925CFB"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pagal faktą</w:t>
            </w:r>
          </w:p>
        </w:tc>
      </w:tr>
      <w:tr w:rsidR="001E0248" w:rsidRPr="001E0248" w14:paraId="6BC8EEF7" w14:textId="77777777" w:rsidTr="001E0248">
        <w:tc>
          <w:tcPr>
            <w:tcW w:w="0" w:type="auto"/>
            <w:hideMark/>
          </w:tcPr>
          <w:p w14:paraId="0539ED81"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11</w:t>
            </w:r>
          </w:p>
        </w:tc>
        <w:tc>
          <w:tcPr>
            <w:tcW w:w="0" w:type="auto"/>
            <w:hideMark/>
          </w:tcPr>
          <w:p w14:paraId="1A593280"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Karnizo vėdinimo elementai, apsauginės šukos, grotelės arba analogiški elementai</w:t>
            </w:r>
          </w:p>
        </w:tc>
        <w:tc>
          <w:tcPr>
            <w:tcW w:w="0" w:type="auto"/>
            <w:hideMark/>
          </w:tcPr>
          <w:p w14:paraId="6AF31AA9" w14:textId="77777777" w:rsidR="001E0248" w:rsidRPr="001E0248" w:rsidRDefault="001E0248" w:rsidP="00CE7503">
            <w:pPr>
              <w:spacing w:after="160"/>
              <w:rPr>
                <w:rFonts w:ascii="Arial" w:hAnsi="Arial" w:cs="Arial"/>
                <w:sz w:val="24"/>
                <w:szCs w:val="24"/>
              </w:rPr>
            </w:pPr>
            <w:proofErr w:type="spellStart"/>
            <w:r w:rsidRPr="001E0248">
              <w:rPr>
                <w:rFonts w:ascii="Arial" w:hAnsi="Arial" w:cs="Arial"/>
                <w:sz w:val="24"/>
                <w:szCs w:val="24"/>
              </w:rPr>
              <w:t>kompl</w:t>
            </w:r>
            <w:proofErr w:type="spellEnd"/>
            <w:r w:rsidRPr="001E0248">
              <w:rPr>
                <w:rFonts w:ascii="Arial" w:hAnsi="Arial" w:cs="Arial"/>
                <w:sz w:val="24"/>
                <w:szCs w:val="24"/>
              </w:rPr>
              <w:t>./m</w:t>
            </w:r>
          </w:p>
        </w:tc>
        <w:tc>
          <w:tcPr>
            <w:tcW w:w="0" w:type="auto"/>
            <w:hideMark/>
          </w:tcPr>
          <w:p w14:paraId="0B52AE26"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pagal faktą</w:t>
            </w:r>
          </w:p>
        </w:tc>
        <w:tc>
          <w:tcPr>
            <w:tcW w:w="0" w:type="auto"/>
            <w:hideMark/>
          </w:tcPr>
          <w:p w14:paraId="7DEF98E1"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pagal faktą</w:t>
            </w:r>
          </w:p>
        </w:tc>
      </w:tr>
      <w:tr w:rsidR="001E0248" w:rsidRPr="001E0248" w14:paraId="5D87B5BC" w14:textId="77777777" w:rsidTr="001E0248">
        <w:tc>
          <w:tcPr>
            <w:tcW w:w="0" w:type="auto"/>
            <w:hideMark/>
          </w:tcPr>
          <w:p w14:paraId="1684640E"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12</w:t>
            </w:r>
          </w:p>
        </w:tc>
        <w:tc>
          <w:tcPr>
            <w:tcW w:w="0" w:type="auto"/>
            <w:hideMark/>
          </w:tcPr>
          <w:p w14:paraId="6FFF3D55" w14:textId="77777777" w:rsidR="001E0248" w:rsidRPr="001E0248" w:rsidRDefault="001E0248" w:rsidP="00CE7503">
            <w:pPr>
              <w:spacing w:after="160"/>
              <w:rPr>
                <w:rFonts w:ascii="Arial" w:hAnsi="Arial" w:cs="Arial"/>
                <w:sz w:val="24"/>
                <w:szCs w:val="24"/>
              </w:rPr>
            </w:pPr>
            <w:proofErr w:type="spellStart"/>
            <w:r w:rsidRPr="001E0248">
              <w:rPr>
                <w:rFonts w:ascii="Arial" w:hAnsi="Arial" w:cs="Arial"/>
                <w:sz w:val="24"/>
                <w:szCs w:val="24"/>
              </w:rPr>
              <w:t>Vėjalentės</w:t>
            </w:r>
            <w:proofErr w:type="spellEnd"/>
            <w:r w:rsidRPr="001E0248">
              <w:rPr>
                <w:rFonts w:ascii="Arial" w:hAnsi="Arial" w:cs="Arial"/>
                <w:sz w:val="24"/>
                <w:szCs w:val="24"/>
              </w:rPr>
              <w:t xml:space="preserve">, stogo kraštų, karnizų, prijungimų ir skardos </w:t>
            </w:r>
            <w:proofErr w:type="spellStart"/>
            <w:r w:rsidRPr="001E0248">
              <w:rPr>
                <w:rFonts w:ascii="Arial" w:hAnsi="Arial" w:cs="Arial"/>
                <w:sz w:val="24"/>
                <w:szCs w:val="24"/>
              </w:rPr>
              <w:t>lankstinių</w:t>
            </w:r>
            <w:proofErr w:type="spellEnd"/>
            <w:r w:rsidRPr="001E0248">
              <w:rPr>
                <w:rFonts w:ascii="Arial" w:hAnsi="Arial" w:cs="Arial"/>
                <w:sz w:val="24"/>
                <w:szCs w:val="24"/>
              </w:rPr>
              <w:t xml:space="preserve"> elementai</w:t>
            </w:r>
          </w:p>
        </w:tc>
        <w:tc>
          <w:tcPr>
            <w:tcW w:w="0" w:type="auto"/>
            <w:hideMark/>
          </w:tcPr>
          <w:p w14:paraId="2DE0D453" w14:textId="77777777" w:rsidR="001E0248" w:rsidRPr="001E0248" w:rsidRDefault="001E0248" w:rsidP="00CE7503">
            <w:pPr>
              <w:spacing w:after="160"/>
              <w:rPr>
                <w:rFonts w:ascii="Arial" w:hAnsi="Arial" w:cs="Arial"/>
                <w:sz w:val="24"/>
                <w:szCs w:val="24"/>
              </w:rPr>
            </w:pPr>
            <w:proofErr w:type="spellStart"/>
            <w:r w:rsidRPr="001E0248">
              <w:rPr>
                <w:rFonts w:ascii="Arial" w:hAnsi="Arial" w:cs="Arial"/>
                <w:sz w:val="24"/>
                <w:szCs w:val="24"/>
              </w:rPr>
              <w:t>kompl</w:t>
            </w:r>
            <w:proofErr w:type="spellEnd"/>
            <w:r w:rsidRPr="001E0248">
              <w:rPr>
                <w:rFonts w:ascii="Arial" w:hAnsi="Arial" w:cs="Arial"/>
                <w:sz w:val="24"/>
                <w:szCs w:val="24"/>
              </w:rPr>
              <w:t>./m</w:t>
            </w:r>
          </w:p>
        </w:tc>
        <w:tc>
          <w:tcPr>
            <w:tcW w:w="0" w:type="auto"/>
            <w:hideMark/>
          </w:tcPr>
          <w:p w14:paraId="253E441A"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pagal faktą</w:t>
            </w:r>
          </w:p>
        </w:tc>
        <w:tc>
          <w:tcPr>
            <w:tcW w:w="0" w:type="auto"/>
            <w:hideMark/>
          </w:tcPr>
          <w:p w14:paraId="60C76C04"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pagal faktą</w:t>
            </w:r>
          </w:p>
        </w:tc>
      </w:tr>
      <w:tr w:rsidR="001E0248" w:rsidRPr="001E0248" w14:paraId="3B6FA3DB" w14:textId="77777777" w:rsidTr="001E0248">
        <w:tc>
          <w:tcPr>
            <w:tcW w:w="0" w:type="auto"/>
            <w:hideMark/>
          </w:tcPr>
          <w:p w14:paraId="3A53D6CC"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13</w:t>
            </w:r>
          </w:p>
        </w:tc>
        <w:tc>
          <w:tcPr>
            <w:tcW w:w="0" w:type="auto"/>
            <w:hideMark/>
          </w:tcPr>
          <w:p w14:paraId="3D64205C"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Sandarinimo juostos, banguotos tarpinės, sandarinimo virvės ir kiti sisteminiai elementai</w:t>
            </w:r>
          </w:p>
        </w:tc>
        <w:tc>
          <w:tcPr>
            <w:tcW w:w="0" w:type="auto"/>
            <w:hideMark/>
          </w:tcPr>
          <w:p w14:paraId="453A3181" w14:textId="77777777" w:rsidR="001E0248" w:rsidRPr="001E0248" w:rsidRDefault="001E0248" w:rsidP="00CE7503">
            <w:pPr>
              <w:spacing w:after="160"/>
              <w:rPr>
                <w:rFonts w:ascii="Arial" w:hAnsi="Arial" w:cs="Arial"/>
                <w:sz w:val="24"/>
                <w:szCs w:val="24"/>
              </w:rPr>
            </w:pPr>
            <w:proofErr w:type="spellStart"/>
            <w:r w:rsidRPr="001E0248">
              <w:rPr>
                <w:rFonts w:ascii="Arial" w:hAnsi="Arial" w:cs="Arial"/>
                <w:sz w:val="24"/>
                <w:szCs w:val="24"/>
              </w:rPr>
              <w:t>kompl</w:t>
            </w:r>
            <w:proofErr w:type="spellEnd"/>
            <w:r w:rsidRPr="001E0248">
              <w:rPr>
                <w:rFonts w:ascii="Arial" w:hAnsi="Arial" w:cs="Arial"/>
                <w:sz w:val="24"/>
                <w:szCs w:val="24"/>
              </w:rPr>
              <w:t>.</w:t>
            </w:r>
          </w:p>
        </w:tc>
        <w:tc>
          <w:tcPr>
            <w:tcW w:w="0" w:type="auto"/>
            <w:hideMark/>
          </w:tcPr>
          <w:p w14:paraId="6489F1A9"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pagal technologiją</w:t>
            </w:r>
          </w:p>
        </w:tc>
        <w:tc>
          <w:tcPr>
            <w:tcW w:w="0" w:type="auto"/>
            <w:hideMark/>
          </w:tcPr>
          <w:p w14:paraId="1B08CB65"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pagal technologiją</w:t>
            </w:r>
          </w:p>
        </w:tc>
      </w:tr>
      <w:tr w:rsidR="001E0248" w:rsidRPr="001E0248" w14:paraId="2225A7B8" w14:textId="77777777" w:rsidTr="001E0248">
        <w:tc>
          <w:tcPr>
            <w:tcW w:w="0" w:type="auto"/>
            <w:hideMark/>
          </w:tcPr>
          <w:p w14:paraId="44EDCAF2"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14</w:t>
            </w:r>
          </w:p>
        </w:tc>
        <w:tc>
          <w:tcPr>
            <w:tcW w:w="0" w:type="auto"/>
            <w:hideMark/>
          </w:tcPr>
          <w:p w14:paraId="718F7D34"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 xml:space="preserve">Papildomi ventiliaciniai </w:t>
            </w:r>
            <w:proofErr w:type="spellStart"/>
            <w:r w:rsidRPr="001E0248">
              <w:rPr>
                <w:rFonts w:ascii="Arial" w:hAnsi="Arial" w:cs="Arial"/>
                <w:sz w:val="24"/>
                <w:szCs w:val="24"/>
              </w:rPr>
              <w:t>gaubteliai</w:t>
            </w:r>
            <w:proofErr w:type="spellEnd"/>
            <w:r w:rsidRPr="001E0248">
              <w:rPr>
                <w:rFonts w:ascii="Arial" w:hAnsi="Arial" w:cs="Arial"/>
                <w:sz w:val="24"/>
                <w:szCs w:val="24"/>
              </w:rPr>
              <w:t xml:space="preserve"> arba angos</w:t>
            </w:r>
          </w:p>
        </w:tc>
        <w:tc>
          <w:tcPr>
            <w:tcW w:w="0" w:type="auto"/>
            <w:hideMark/>
          </w:tcPr>
          <w:p w14:paraId="28C3252F"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vnt.</w:t>
            </w:r>
          </w:p>
        </w:tc>
        <w:tc>
          <w:tcPr>
            <w:tcW w:w="0" w:type="auto"/>
            <w:hideMark/>
          </w:tcPr>
          <w:p w14:paraId="61764820"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pagal poreikį</w:t>
            </w:r>
          </w:p>
        </w:tc>
        <w:tc>
          <w:tcPr>
            <w:tcW w:w="0" w:type="auto"/>
            <w:hideMark/>
          </w:tcPr>
          <w:p w14:paraId="11B9DB7B"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pagal poreikį</w:t>
            </w:r>
          </w:p>
        </w:tc>
      </w:tr>
      <w:tr w:rsidR="001E0248" w:rsidRPr="001E0248" w14:paraId="438911CA" w14:textId="77777777" w:rsidTr="001E0248">
        <w:tc>
          <w:tcPr>
            <w:tcW w:w="0" w:type="auto"/>
            <w:hideMark/>
          </w:tcPr>
          <w:p w14:paraId="19A013DD"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15</w:t>
            </w:r>
          </w:p>
        </w:tc>
        <w:tc>
          <w:tcPr>
            <w:tcW w:w="0" w:type="auto"/>
            <w:hideMark/>
          </w:tcPr>
          <w:p w14:paraId="2D26CCD8"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Lietaus nuvedimo sistemos išsaugojimas, atstatymas arba analogiškas pakeitimas</w:t>
            </w:r>
          </w:p>
        </w:tc>
        <w:tc>
          <w:tcPr>
            <w:tcW w:w="0" w:type="auto"/>
            <w:hideMark/>
          </w:tcPr>
          <w:p w14:paraId="448D3FDA" w14:textId="77777777" w:rsidR="001E0248" w:rsidRPr="001E0248" w:rsidRDefault="001E0248" w:rsidP="00CE7503">
            <w:pPr>
              <w:spacing w:after="160"/>
              <w:rPr>
                <w:rFonts w:ascii="Arial" w:hAnsi="Arial" w:cs="Arial"/>
                <w:sz w:val="24"/>
                <w:szCs w:val="24"/>
              </w:rPr>
            </w:pPr>
            <w:proofErr w:type="spellStart"/>
            <w:r w:rsidRPr="001E0248">
              <w:rPr>
                <w:rFonts w:ascii="Arial" w:hAnsi="Arial" w:cs="Arial"/>
                <w:sz w:val="24"/>
                <w:szCs w:val="24"/>
              </w:rPr>
              <w:t>kompl</w:t>
            </w:r>
            <w:proofErr w:type="spellEnd"/>
            <w:r w:rsidRPr="001E0248">
              <w:rPr>
                <w:rFonts w:ascii="Arial" w:hAnsi="Arial" w:cs="Arial"/>
                <w:sz w:val="24"/>
                <w:szCs w:val="24"/>
              </w:rPr>
              <w:t>.</w:t>
            </w:r>
          </w:p>
        </w:tc>
        <w:tc>
          <w:tcPr>
            <w:tcW w:w="0" w:type="auto"/>
            <w:hideMark/>
          </w:tcPr>
          <w:p w14:paraId="79D76FAC"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1</w:t>
            </w:r>
          </w:p>
        </w:tc>
        <w:tc>
          <w:tcPr>
            <w:tcW w:w="0" w:type="auto"/>
            <w:hideMark/>
          </w:tcPr>
          <w:p w14:paraId="58E425C0"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1</w:t>
            </w:r>
          </w:p>
        </w:tc>
      </w:tr>
      <w:tr w:rsidR="001E0248" w:rsidRPr="001E0248" w14:paraId="48BBA9AA" w14:textId="77777777" w:rsidTr="001E0248">
        <w:tc>
          <w:tcPr>
            <w:tcW w:w="0" w:type="auto"/>
            <w:hideMark/>
          </w:tcPr>
          <w:p w14:paraId="7C7C4074"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16</w:t>
            </w:r>
          </w:p>
        </w:tc>
        <w:tc>
          <w:tcPr>
            <w:tcW w:w="0" w:type="auto"/>
            <w:hideMark/>
          </w:tcPr>
          <w:p w14:paraId="45C1ACAF"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Statybvietės sutvarkymas po darbų</w:t>
            </w:r>
          </w:p>
        </w:tc>
        <w:tc>
          <w:tcPr>
            <w:tcW w:w="0" w:type="auto"/>
            <w:hideMark/>
          </w:tcPr>
          <w:p w14:paraId="320A89DF" w14:textId="77777777" w:rsidR="001E0248" w:rsidRPr="001E0248" w:rsidRDefault="001E0248" w:rsidP="00CE7503">
            <w:pPr>
              <w:spacing w:after="160"/>
              <w:rPr>
                <w:rFonts w:ascii="Arial" w:hAnsi="Arial" w:cs="Arial"/>
                <w:sz w:val="24"/>
                <w:szCs w:val="24"/>
              </w:rPr>
            </w:pPr>
            <w:proofErr w:type="spellStart"/>
            <w:r w:rsidRPr="001E0248">
              <w:rPr>
                <w:rFonts w:ascii="Arial" w:hAnsi="Arial" w:cs="Arial"/>
                <w:sz w:val="24"/>
                <w:szCs w:val="24"/>
              </w:rPr>
              <w:t>kompl</w:t>
            </w:r>
            <w:proofErr w:type="spellEnd"/>
            <w:r w:rsidRPr="001E0248">
              <w:rPr>
                <w:rFonts w:ascii="Arial" w:hAnsi="Arial" w:cs="Arial"/>
                <w:sz w:val="24"/>
                <w:szCs w:val="24"/>
              </w:rPr>
              <w:t>.</w:t>
            </w:r>
          </w:p>
        </w:tc>
        <w:tc>
          <w:tcPr>
            <w:tcW w:w="0" w:type="auto"/>
            <w:hideMark/>
          </w:tcPr>
          <w:p w14:paraId="5957F0C0"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1</w:t>
            </w:r>
          </w:p>
        </w:tc>
        <w:tc>
          <w:tcPr>
            <w:tcW w:w="0" w:type="auto"/>
            <w:hideMark/>
          </w:tcPr>
          <w:p w14:paraId="1DBBCD32" w14:textId="77777777" w:rsidR="001E0248" w:rsidRPr="001E0248" w:rsidRDefault="001E0248" w:rsidP="00CE7503">
            <w:pPr>
              <w:spacing w:after="160"/>
              <w:rPr>
                <w:rFonts w:ascii="Arial" w:hAnsi="Arial" w:cs="Arial"/>
                <w:sz w:val="24"/>
                <w:szCs w:val="24"/>
              </w:rPr>
            </w:pPr>
            <w:r w:rsidRPr="001E0248">
              <w:rPr>
                <w:rFonts w:ascii="Arial" w:hAnsi="Arial" w:cs="Arial"/>
                <w:sz w:val="24"/>
                <w:szCs w:val="24"/>
              </w:rPr>
              <w:t>1</w:t>
            </w:r>
          </w:p>
        </w:tc>
      </w:tr>
    </w:tbl>
    <w:p w14:paraId="6268C8EE" w14:textId="77777777" w:rsidR="001E0248" w:rsidRPr="001E0248" w:rsidRDefault="00000000" w:rsidP="00CE7503">
      <w:pPr>
        <w:spacing w:line="240" w:lineRule="auto"/>
        <w:rPr>
          <w:rFonts w:ascii="Arial" w:hAnsi="Arial" w:cs="Arial"/>
          <w:sz w:val="24"/>
          <w:szCs w:val="24"/>
        </w:rPr>
      </w:pPr>
      <w:r>
        <w:rPr>
          <w:rFonts w:ascii="Arial" w:hAnsi="Arial" w:cs="Arial"/>
          <w:sz w:val="24"/>
          <w:szCs w:val="24"/>
        </w:rPr>
        <w:pict w14:anchorId="6DA41772">
          <v:rect id="_x0000_i1038" style="width:0;height:1.5pt" o:hralign="center" o:hrstd="t" o:hr="t" fillcolor="#a0a0a0" stroked="f"/>
        </w:pict>
      </w:r>
    </w:p>
    <w:p w14:paraId="0A9518DD" w14:textId="77777777" w:rsidR="00166E5F" w:rsidRPr="001E0248" w:rsidRDefault="00166E5F" w:rsidP="00CE7503">
      <w:pPr>
        <w:spacing w:line="240" w:lineRule="auto"/>
        <w:rPr>
          <w:rFonts w:ascii="Arial" w:hAnsi="Arial" w:cs="Arial"/>
          <w:sz w:val="24"/>
          <w:szCs w:val="24"/>
        </w:rPr>
      </w:pPr>
    </w:p>
    <w:sectPr w:rsidR="00166E5F" w:rsidRPr="001E024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079A1"/>
    <w:multiLevelType w:val="multilevel"/>
    <w:tmpl w:val="F3303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B622A6"/>
    <w:multiLevelType w:val="multilevel"/>
    <w:tmpl w:val="CD96A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2F5C85"/>
    <w:multiLevelType w:val="multilevel"/>
    <w:tmpl w:val="523AC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5D4532"/>
    <w:multiLevelType w:val="multilevel"/>
    <w:tmpl w:val="AF82C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005E4F"/>
    <w:multiLevelType w:val="multilevel"/>
    <w:tmpl w:val="99F6E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E574F6"/>
    <w:multiLevelType w:val="multilevel"/>
    <w:tmpl w:val="A2FE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CD02A4"/>
    <w:multiLevelType w:val="multilevel"/>
    <w:tmpl w:val="E3EC5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2162A5"/>
    <w:multiLevelType w:val="multilevel"/>
    <w:tmpl w:val="4156C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B37B55"/>
    <w:multiLevelType w:val="multilevel"/>
    <w:tmpl w:val="68420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1E6281"/>
    <w:multiLevelType w:val="multilevel"/>
    <w:tmpl w:val="8D78B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9045F9"/>
    <w:multiLevelType w:val="multilevel"/>
    <w:tmpl w:val="4DD2F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F8A5D2E"/>
    <w:multiLevelType w:val="multilevel"/>
    <w:tmpl w:val="14A2F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4220EAF"/>
    <w:multiLevelType w:val="multilevel"/>
    <w:tmpl w:val="FA0EB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0760459">
    <w:abstractNumId w:val="8"/>
  </w:num>
  <w:num w:numId="2" w16cid:durableId="2089842450">
    <w:abstractNumId w:val="5"/>
  </w:num>
  <w:num w:numId="3" w16cid:durableId="947809192">
    <w:abstractNumId w:val="6"/>
  </w:num>
  <w:num w:numId="4" w16cid:durableId="1849325868">
    <w:abstractNumId w:val="10"/>
  </w:num>
  <w:num w:numId="5" w16cid:durableId="1161197008">
    <w:abstractNumId w:val="7"/>
  </w:num>
  <w:num w:numId="6" w16cid:durableId="187262888">
    <w:abstractNumId w:val="0"/>
  </w:num>
  <w:num w:numId="7" w16cid:durableId="1872037283">
    <w:abstractNumId w:val="11"/>
  </w:num>
  <w:num w:numId="8" w16cid:durableId="488986204">
    <w:abstractNumId w:val="12"/>
  </w:num>
  <w:num w:numId="9" w16cid:durableId="1600869879">
    <w:abstractNumId w:val="9"/>
  </w:num>
  <w:num w:numId="10" w16cid:durableId="1909416130">
    <w:abstractNumId w:val="1"/>
  </w:num>
  <w:num w:numId="11" w16cid:durableId="1507816983">
    <w:abstractNumId w:val="4"/>
  </w:num>
  <w:num w:numId="12" w16cid:durableId="1349866260">
    <w:abstractNumId w:val="2"/>
  </w:num>
  <w:num w:numId="13" w16cid:durableId="14776490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063"/>
    <w:rsid w:val="00026041"/>
    <w:rsid w:val="00103EAA"/>
    <w:rsid w:val="00166E5F"/>
    <w:rsid w:val="001E0248"/>
    <w:rsid w:val="007131CA"/>
    <w:rsid w:val="009A6BF5"/>
    <w:rsid w:val="00CE7503"/>
    <w:rsid w:val="00D56A8D"/>
    <w:rsid w:val="00D91863"/>
    <w:rsid w:val="00E71063"/>
    <w:rsid w:val="00F452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65FF8"/>
  <w15:chartTrackingRefBased/>
  <w15:docId w15:val="{CD1FDF44-7065-4704-9A44-D66428458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710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E710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7106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7106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7106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7106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7106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7106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7106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7106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E7106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7106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7106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7106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7106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7106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7106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7106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710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7106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7106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7106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7106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71063"/>
    <w:rPr>
      <w:i/>
      <w:iCs/>
      <w:color w:val="404040" w:themeColor="text1" w:themeTint="BF"/>
    </w:rPr>
  </w:style>
  <w:style w:type="paragraph" w:styleId="Sraopastraipa">
    <w:name w:val="List Paragraph"/>
    <w:basedOn w:val="prastasis"/>
    <w:uiPriority w:val="34"/>
    <w:qFormat/>
    <w:rsid w:val="00E71063"/>
    <w:pPr>
      <w:ind w:left="720"/>
      <w:contextualSpacing/>
    </w:pPr>
  </w:style>
  <w:style w:type="character" w:styleId="Rykuspabraukimas">
    <w:name w:val="Intense Emphasis"/>
    <w:basedOn w:val="Numatytasispastraiposriftas"/>
    <w:uiPriority w:val="21"/>
    <w:qFormat/>
    <w:rsid w:val="00E71063"/>
    <w:rPr>
      <w:i/>
      <w:iCs/>
      <w:color w:val="0F4761" w:themeColor="accent1" w:themeShade="BF"/>
    </w:rPr>
  </w:style>
  <w:style w:type="paragraph" w:styleId="Iskirtacitata">
    <w:name w:val="Intense Quote"/>
    <w:basedOn w:val="prastasis"/>
    <w:next w:val="prastasis"/>
    <w:link w:val="IskirtacitataDiagrama"/>
    <w:uiPriority w:val="30"/>
    <w:qFormat/>
    <w:rsid w:val="00E710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71063"/>
    <w:rPr>
      <w:i/>
      <w:iCs/>
      <w:color w:val="0F4761" w:themeColor="accent1" w:themeShade="BF"/>
    </w:rPr>
  </w:style>
  <w:style w:type="character" w:styleId="Rykinuoroda">
    <w:name w:val="Intense Reference"/>
    <w:basedOn w:val="Numatytasispastraiposriftas"/>
    <w:uiPriority w:val="32"/>
    <w:qFormat/>
    <w:rsid w:val="00E71063"/>
    <w:rPr>
      <w:b/>
      <w:bCs/>
      <w:smallCaps/>
      <w:color w:val="0F4761" w:themeColor="accent1" w:themeShade="BF"/>
      <w:spacing w:val="5"/>
    </w:rPr>
  </w:style>
  <w:style w:type="table" w:styleId="Lentelstinklelis">
    <w:name w:val="Table Grid"/>
    <w:basedOn w:val="prastojilentel"/>
    <w:uiPriority w:val="39"/>
    <w:rsid w:val="001E0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11089</Words>
  <Characters>6321</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 Kalninytė</dc:creator>
  <cp:keywords/>
  <dc:description/>
  <cp:lastModifiedBy>Alma Kalninytė</cp:lastModifiedBy>
  <cp:revision>6</cp:revision>
  <dcterms:created xsi:type="dcterms:W3CDTF">2026-06-02T19:20:00Z</dcterms:created>
  <dcterms:modified xsi:type="dcterms:W3CDTF">2026-06-02T20:28:00Z</dcterms:modified>
</cp:coreProperties>
</file>